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C78" w:rsidRPr="006E3C78" w:rsidRDefault="006E3C78" w:rsidP="006E3C78">
      <w:pPr>
        <w:widowControl w:val="0"/>
        <w:spacing w:after="0" w:line="240" w:lineRule="auto"/>
        <w:ind w:firstLine="720"/>
        <w:jc w:val="center"/>
        <w:rPr>
          <w:rFonts w:ascii="Cambria" w:eastAsia="Times New Roman" w:hAnsi="Cambria" w:cs="Times New Roman"/>
          <w:b/>
          <w:bCs/>
          <w:sz w:val="24"/>
          <w:szCs w:val="24"/>
          <w:lang w:eastAsia="tr-TR"/>
        </w:rPr>
      </w:pPr>
      <w:r w:rsidRPr="006E3C78">
        <w:rPr>
          <w:rFonts w:ascii="Cambria" w:eastAsia="Times New Roman" w:hAnsi="Cambria" w:cs="Times New Roman"/>
          <w:b/>
          <w:bCs/>
          <w:sz w:val="24"/>
          <w:szCs w:val="24"/>
          <w:lang w:eastAsia="tr-TR"/>
        </w:rPr>
        <w:t>KAMU HİZMET STANDARTLARI TABLOSU</w:t>
      </w:r>
    </w:p>
    <w:p w:rsidR="006E3C78" w:rsidRPr="006E3C78" w:rsidRDefault="006E3C78" w:rsidP="006E3C78">
      <w:pPr>
        <w:widowControl w:val="0"/>
        <w:spacing w:after="0" w:line="240" w:lineRule="auto"/>
        <w:ind w:right="-30" w:firstLine="567"/>
        <w:jc w:val="center"/>
        <w:rPr>
          <w:rFonts w:ascii="Cambria" w:eastAsia="Times New Roman" w:hAnsi="Cambria" w:cs="Arial"/>
          <w:sz w:val="24"/>
          <w:szCs w:val="24"/>
          <w:lang w:eastAsia="tr-TR"/>
        </w:rPr>
      </w:pPr>
      <w:r w:rsidRPr="006E3C78">
        <w:rPr>
          <w:rFonts w:ascii="Cambria" w:eastAsia="Times New Roman" w:hAnsi="Cambria" w:cs="Arial"/>
          <w:b/>
          <w:bCs/>
          <w:color w:val="000000"/>
          <w:sz w:val="24"/>
          <w:szCs w:val="24"/>
          <w:lang w:eastAsia="tr-TR"/>
        </w:rPr>
        <w:t>FOÇA GÜMRÜK MÜDÜRLÜĞÜ HİZMET STANDARTLARI</w:t>
      </w:r>
    </w:p>
    <w:tbl>
      <w:tblPr>
        <w:tblW w:w="133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9"/>
        <w:gridCol w:w="2467"/>
        <w:gridCol w:w="7960"/>
        <w:gridCol w:w="2126"/>
      </w:tblGrid>
      <w:tr w:rsidR="006E3C78" w:rsidRPr="006E3C78" w:rsidTr="00660F42">
        <w:trPr>
          <w:trHeight w:val="70"/>
        </w:trPr>
        <w:tc>
          <w:tcPr>
            <w:tcW w:w="809" w:type="dxa"/>
            <w:shd w:val="clear" w:color="auto" w:fill="auto"/>
            <w:vAlign w:val="center"/>
          </w:tcPr>
          <w:p w:rsidR="006E3C78" w:rsidRPr="006E3C78" w:rsidRDefault="006E3C78" w:rsidP="006E3C78">
            <w:pPr>
              <w:spacing w:after="0" w:line="240" w:lineRule="auto"/>
              <w:jc w:val="center"/>
              <w:rPr>
                <w:rFonts w:ascii="Cambria" w:eastAsia="Times New Roman" w:hAnsi="Cambria" w:cs="Arial"/>
                <w:b/>
                <w:bCs/>
                <w:sz w:val="20"/>
                <w:szCs w:val="20"/>
                <w:lang w:eastAsia="tr-TR"/>
              </w:rPr>
            </w:pPr>
            <w:r w:rsidRPr="006E3C78">
              <w:rPr>
                <w:rFonts w:ascii="Cambria" w:eastAsia="Times New Roman" w:hAnsi="Cambria" w:cs="Arial"/>
                <w:b/>
                <w:bCs/>
                <w:sz w:val="20"/>
                <w:szCs w:val="20"/>
                <w:lang w:eastAsia="tr-TR"/>
              </w:rPr>
              <w:t>SIRA NO</w:t>
            </w:r>
          </w:p>
        </w:tc>
        <w:tc>
          <w:tcPr>
            <w:tcW w:w="2467" w:type="dxa"/>
            <w:shd w:val="clear" w:color="auto" w:fill="auto"/>
            <w:vAlign w:val="center"/>
          </w:tcPr>
          <w:p w:rsidR="006E3C78" w:rsidRPr="006E3C78" w:rsidRDefault="006E3C78" w:rsidP="006E3C78">
            <w:pPr>
              <w:spacing w:after="0" w:line="240" w:lineRule="auto"/>
              <w:jc w:val="center"/>
              <w:rPr>
                <w:rFonts w:ascii="Cambria" w:eastAsia="Times New Roman" w:hAnsi="Cambria" w:cs="Arial"/>
                <w:b/>
                <w:bCs/>
                <w:sz w:val="20"/>
                <w:szCs w:val="20"/>
                <w:lang w:eastAsia="tr-TR"/>
              </w:rPr>
            </w:pPr>
            <w:r w:rsidRPr="006E3C78">
              <w:rPr>
                <w:rFonts w:ascii="Cambria" w:eastAsia="Times New Roman" w:hAnsi="Cambria" w:cs="Arial"/>
                <w:b/>
                <w:bCs/>
                <w:sz w:val="20"/>
                <w:szCs w:val="20"/>
                <w:lang w:eastAsia="tr-TR"/>
              </w:rPr>
              <w:t>HİZMETİN ADI</w:t>
            </w:r>
          </w:p>
        </w:tc>
        <w:tc>
          <w:tcPr>
            <w:tcW w:w="7960" w:type="dxa"/>
            <w:shd w:val="clear" w:color="auto" w:fill="auto"/>
            <w:vAlign w:val="center"/>
          </w:tcPr>
          <w:p w:rsidR="006E3C78" w:rsidRPr="006E3C78" w:rsidRDefault="006E3C78" w:rsidP="006E3C78">
            <w:pPr>
              <w:spacing w:after="0" w:line="240" w:lineRule="auto"/>
              <w:jc w:val="center"/>
              <w:rPr>
                <w:rFonts w:ascii="Cambria" w:eastAsia="Times New Roman" w:hAnsi="Cambria" w:cs="Arial"/>
                <w:b/>
                <w:bCs/>
                <w:sz w:val="20"/>
                <w:szCs w:val="20"/>
                <w:lang w:eastAsia="tr-TR"/>
              </w:rPr>
            </w:pPr>
            <w:r w:rsidRPr="006E3C78">
              <w:rPr>
                <w:rFonts w:ascii="Cambria" w:eastAsia="Times New Roman" w:hAnsi="Cambria" w:cs="Arial"/>
                <w:b/>
                <w:bCs/>
                <w:sz w:val="20"/>
                <w:szCs w:val="20"/>
                <w:lang w:eastAsia="tr-TR"/>
              </w:rPr>
              <w:t>BAŞVURUDA İSTENEN BELGELER</w:t>
            </w:r>
          </w:p>
        </w:tc>
        <w:tc>
          <w:tcPr>
            <w:tcW w:w="2126" w:type="dxa"/>
            <w:shd w:val="clear" w:color="auto" w:fill="auto"/>
            <w:vAlign w:val="center"/>
          </w:tcPr>
          <w:p w:rsidR="006E3C78" w:rsidRPr="006E3C78" w:rsidRDefault="006E3C78" w:rsidP="006E3C78">
            <w:pPr>
              <w:spacing w:after="0" w:line="240" w:lineRule="auto"/>
              <w:jc w:val="center"/>
              <w:rPr>
                <w:rFonts w:ascii="Cambria" w:eastAsia="Times New Roman" w:hAnsi="Cambria" w:cs="Arial"/>
                <w:b/>
                <w:bCs/>
                <w:sz w:val="20"/>
                <w:szCs w:val="20"/>
                <w:lang w:eastAsia="tr-TR"/>
              </w:rPr>
            </w:pPr>
            <w:r w:rsidRPr="006E3C78">
              <w:rPr>
                <w:rFonts w:ascii="Cambria" w:eastAsia="Times New Roman" w:hAnsi="Cambria" w:cs="Arial"/>
                <w:b/>
                <w:bCs/>
                <w:sz w:val="20"/>
                <w:szCs w:val="20"/>
                <w:lang w:eastAsia="tr-TR"/>
              </w:rPr>
              <w:t>HİZMETİN TAMAMLANMA SÜRESİ (EN GEÇ)</w:t>
            </w:r>
          </w:p>
        </w:tc>
      </w:tr>
      <w:tr w:rsidR="006E3C78" w:rsidRPr="006E3C78" w:rsidTr="00660F42">
        <w:trPr>
          <w:trHeight w:val="482"/>
        </w:trPr>
        <w:tc>
          <w:tcPr>
            <w:tcW w:w="809" w:type="dxa"/>
            <w:shd w:val="clear" w:color="auto" w:fill="auto"/>
            <w:noWrap/>
            <w:vAlign w:val="center"/>
          </w:tcPr>
          <w:p w:rsidR="006E3C78" w:rsidRPr="006E3C78" w:rsidRDefault="006E3C78" w:rsidP="006E3C78">
            <w:pPr>
              <w:spacing w:after="0" w:line="240" w:lineRule="auto"/>
              <w:ind w:left="80"/>
              <w:jc w:val="center"/>
              <w:rPr>
                <w:rFonts w:ascii="Cambria" w:eastAsia="Times New Roman" w:hAnsi="Cambria" w:cs="Arial"/>
                <w:bCs/>
                <w:color w:val="000000"/>
                <w:sz w:val="20"/>
                <w:szCs w:val="20"/>
                <w:lang w:eastAsia="tr-TR"/>
              </w:rPr>
            </w:pPr>
            <w:r w:rsidRPr="006E3C78">
              <w:rPr>
                <w:rFonts w:ascii="Cambria" w:eastAsia="Times New Roman" w:hAnsi="Cambria" w:cs="Arial"/>
                <w:bCs/>
                <w:color w:val="000000"/>
                <w:sz w:val="20"/>
                <w:szCs w:val="20"/>
                <w:lang w:eastAsia="tr-TR"/>
              </w:rPr>
              <w:t>1</w:t>
            </w:r>
          </w:p>
        </w:tc>
        <w:tc>
          <w:tcPr>
            <w:tcW w:w="2467" w:type="dxa"/>
            <w:shd w:val="clear" w:color="auto" w:fill="auto"/>
            <w:noWrap/>
            <w:vAlign w:val="center"/>
          </w:tcPr>
          <w:p w:rsidR="006E3C78" w:rsidRPr="006E3C78" w:rsidRDefault="006E3C78" w:rsidP="006E3C78">
            <w:pPr>
              <w:spacing w:after="0" w:line="240" w:lineRule="auto"/>
              <w:jc w:val="both"/>
              <w:rPr>
                <w:rFonts w:ascii="Cambria" w:eastAsia="Times New Roman" w:hAnsi="Cambria" w:cs="Arial"/>
                <w:sz w:val="20"/>
                <w:szCs w:val="20"/>
                <w:lang w:eastAsia="tr-TR"/>
              </w:rPr>
            </w:pPr>
            <w:r w:rsidRPr="006E3C78">
              <w:rPr>
                <w:rFonts w:ascii="Cambria" w:eastAsia="Times New Roman" w:hAnsi="Cambria" w:cs="Arial"/>
                <w:sz w:val="20"/>
                <w:szCs w:val="20"/>
                <w:lang w:eastAsia="tr-TR"/>
              </w:rPr>
              <w:t xml:space="preserve">Şahsi Başvurular ile Bilgi isteme  </w:t>
            </w:r>
          </w:p>
        </w:tc>
        <w:tc>
          <w:tcPr>
            <w:tcW w:w="7960" w:type="dxa"/>
            <w:shd w:val="clear" w:color="auto" w:fill="auto"/>
            <w:vAlign w:val="center"/>
          </w:tcPr>
          <w:p w:rsidR="006E3C78" w:rsidRPr="006E3C78" w:rsidRDefault="006E3C78" w:rsidP="006E3C78">
            <w:pPr>
              <w:spacing w:after="0" w:line="240" w:lineRule="auto"/>
              <w:jc w:val="both"/>
              <w:rPr>
                <w:rFonts w:ascii="Cambria" w:eastAsia="Times New Roman" w:hAnsi="Cambria" w:cs="Arial"/>
                <w:sz w:val="20"/>
                <w:szCs w:val="20"/>
                <w:lang w:eastAsia="tr-TR"/>
              </w:rPr>
            </w:pPr>
            <w:r w:rsidRPr="006E3C78">
              <w:rPr>
                <w:rFonts w:ascii="Cambria" w:eastAsia="Times New Roman" w:hAnsi="Cambria" w:cs="Arial"/>
                <w:sz w:val="20"/>
                <w:szCs w:val="20"/>
                <w:lang w:eastAsia="tr-TR"/>
              </w:rPr>
              <w:t>Dilekçe</w:t>
            </w:r>
          </w:p>
        </w:tc>
        <w:tc>
          <w:tcPr>
            <w:tcW w:w="2126" w:type="dxa"/>
            <w:shd w:val="clear" w:color="auto" w:fill="auto"/>
            <w:vAlign w:val="center"/>
          </w:tcPr>
          <w:p w:rsidR="006E3C78" w:rsidRPr="006E3C78" w:rsidRDefault="006E3C78" w:rsidP="006E3C78">
            <w:pPr>
              <w:spacing w:after="0" w:line="240" w:lineRule="auto"/>
              <w:jc w:val="center"/>
              <w:rPr>
                <w:rFonts w:ascii="Cambria" w:eastAsia="Times New Roman" w:hAnsi="Cambria" w:cs="Arial"/>
                <w:color w:val="000000"/>
                <w:sz w:val="20"/>
                <w:szCs w:val="20"/>
                <w:lang w:eastAsia="tr-TR"/>
              </w:rPr>
            </w:pPr>
            <w:r w:rsidRPr="006E3C78">
              <w:rPr>
                <w:rFonts w:ascii="Cambria" w:eastAsia="Times New Roman" w:hAnsi="Cambria" w:cs="Arial"/>
                <w:color w:val="000000"/>
                <w:sz w:val="20"/>
                <w:szCs w:val="20"/>
                <w:lang w:eastAsia="tr-TR"/>
              </w:rPr>
              <w:t>2 Saat</w:t>
            </w:r>
          </w:p>
        </w:tc>
      </w:tr>
      <w:tr w:rsidR="006E3C78" w:rsidRPr="006E3C78" w:rsidTr="00660F42">
        <w:trPr>
          <w:trHeight w:val="482"/>
        </w:trPr>
        <w:tc>
          <w:tcPr>
            <w:tcW w:w="809" w:type="dxa"/>
            <w:shd w:val="clear" w:color="auto" w:fill="auto"/>
            <w:noWrap/>
            <w:vAlign w:val="center"/>
          </w:tcPr>
          <w:p w:rsidR="006E3C78" w:rsidRPr="006E3C78" w:rsidRDefault="0018700E" w:rsidP="006E3C78">
            <w:pPr>
              <w:spacing w:after="0" w:line="240" w:lineRule="auto"/>
              <w:jc w:val="center"/>
              <w:rPr>
                <w:rFonts w:ascii="Cambria" w:eastAsia="Times New Roman" w:hAnsi="Cambria" w:cs="Arial"/>
                <w:bCs/>
                <w:color w:val="000000"/>
                <w:sz w:val="20"/>
                <w:szCs w:val="20"/>
                <w:lang w:eastAsia="tr-TR"/>
              </w:rPr>
            </w:pPr>
            <w:r>
              <w:rPr>
                <w:rFonts w:ascii="Cambria" w:eastAsia="Times New Roman" w:hAnsi="Cambria" w:cs="Arial"/>
                <w:bCs/>
                <w:color w:val="000000"/>
                <w:sz w:val="20"/>
                <w:szCs w:val="20"/>
                <w:lang w:eastAsia="tr-TR"/>
              </w:rPr>
              <w:t>2</w:t>
            </w:r>
          </w:p>
        </w:tc>
        <w:tc>
          <w:tcPr>
            <w:tcW w:w="2467" w:type="dxa"/>
            <w:shd w:val="clear" w:color="auto" w:fill="auto"/>
            <w:noWrap/>
            <w:vAlign w:val="center"/>
          </w:tcPr>
          <w:p w:rsidR="006E3C78" w:rsidRPr="006E3C78" w:rsidRDefault="006E3C78" w:rsidP="006E3C78">
            <w:pPr>
              <w:spacing w:after="0" w:line="240" w:lineRule="auto"/>
              <w:jc w:val="both"/>
              <w:rPr>
                <w:rFonts w:ascii="Cambria" w:eastAsia="Times New Roman" w:hAnsi="Cambria" w:cs="Arial"/>
                <w:sz w:val="20"/>
                <w:szCs w:val="20"/>
                <w:lang w:eastAsia="tr-TR"/>
              </w:rPr>
            </w:pPr>
            <w:r w:rsidRPr="006E3C78">
              <w:rPr>
                <w:rFonts w:ascii="Cambria" w:eastAsia="Times New Roman" w:hAnsi="Cambria" w:cs="Arial"/>
                <w:sz w:val="20"/>
                <w:szCs w:val="20"/>
                <w:lang w:eastAsia="tr-TR"/>
              </w:rPr>
              <w:t>Yat İşlemleri</w:t>
            </w:r>
          </w:p>
        </w:tc>
        <w:tc>
          <w:tcPr>
            <w:tcW w:w="7960" w:type="dxa"/>
            <w:shd w:val="clear" w:color="auto" w:fill="auto"/>
            <w:vAlign w:val="center"/>
          </w:tcPr>
          <w:p w:rsidR="006E3C78" w:rsidRPr="006E3C78" w:rsidRDefault="006E3C78" w:rsidP="006E3C78">
            <w:pPr>
              <w:spacing w:after="0" w:line="240" w:lineRule="auto"/>
              <w:jc w:val="both"/>
              <w:rPr>
                <w:rFonts w:ascii="Cambria" w:eastAsia="Times New Roman" w:hAnsi="Cambria" w:cs="Arial"/>
                <w:sz w:val="20"/>
                <w:szCs w:val="20"/>
                <w:lang w:eastAsia="tr-TR"/>
              </w:rPr>
            </w:pPr>
            <w:r w:rsidRPr="006E3C78">
              <w:rPr>
                <w:rFonts w:ascii="Cambria" w:eastAsia="Times New Roman" w:hAnsi="Cambria" w:cs="Arial"/>
                <w:sz w:val="20"/>
                <w:szCs w:val="20"/>
                <w:lang w:eastAsia="tr-TR"/>
              </w:rPr>
              <w:t>Yat Kayıt Belgesi</w:t>
            </w:r>
          </w:p>
        </w:tc>
        <w:tc>
          <w:tcPr>
            <w:tcW w:w="2126" w:type="dxa"/>
            <w:shd w:val="clear" w:color="auto" w:fill="auto"/>
            <w:vAlign w:val="center"/>
          </w:tcPr>
          <w:p w:rsidR="006E3C78" w:rsidRPr="006E3C78" w:rsidRDefault="006E3C78" w:rsidP="006E3C78">
            <w:pPr>
              <w:spacing w:after="0" w:line="240" w:lineRule="auto"/>
              <w:jc w:val="center"/>
              <w:rPr>
                <w:rFonts w:ascii="Cambria" w:eastAsia="Times New Roman" w:hAnsi="Cambria" w:cs="Arial"/>
                <w:color w:val="000000"/>
                <w:sz w:val="20"/>
                <w:szCs w:val="20"/>
                <w:lang w:eastAsia="tr-TR"/>
              </w:rPr>
            </w:pPr>
            <w:r w:rsidRPr="006E3C78">
              <w:rPr>
                <w:rFonts w:ascii="Cambria" w:eastAsia="Times New Roman" w:hAnsi="Cambria" w:cs="Arial"/>
                <w:color w:val="000000"/>
                <w:sz w:val="20"/>
                <w:szCs w:val="20"/>
                <w:lang w:eastAsia="tr-TR"/>
              </w:rPr>
              <w:t>2 saat</w:t>
            </w:r>
          </w:p>
        </w:tc>
      </w:tr>
      <w:tr w:rsidR="006E3C78" w:rsidRPr="006E3C78" w:rsidTr="00660F42">
        <w:trPr>
          <w:trHeight w:val="482"/>
        </w:trPr>
        <w:tc>
          <w:tcPr>
            <w:tcW w:w="809" w:type="dxa"/>
            <w:shd w:val="clear" w:color="auto" w:fill="auto"/>
            <w:noWrap/>
            <w:vAlign w:val="center"/>
          </w:tcPr>
          <w:p w:rsidR="006E3C78" w:rsidRPr="006E3C78" w:rsidRDefault="0018700E" w:rsidP="006E3C78">
            <w:pPr>
              <w:spacing w:after="0" w:line="240" w:lineRule="auto"/>
              <w:jc w:val="center"/>
              <w:rPr>
                <w:rFonts w:ascii="Cambria" w:eastAsia="Times New Roman" w:hAnsi="Cambria" w:cs="Arial"/>
                <w:bCs/>
                <w:color w:val="000000"/>
                <w:sz w:val="20"/>
                <w:szCs w:val="20"/>
                <w:lang w:eastAsia="tr-TR"/>
              </w:rPr>
            </w:pPr>
            <w:r>
              <w:rPr>
                <w:rFonts w:ascii="Cambria" w:eastAsia="Times New Roman" w:hAnsi="Cambria" w:cs="Arial"/>
                <w:bCs/>
                <w:color w:val="000000"/>
                <w:sz w:val="20"/>
                <w:szCs w:val="20"/>
                <w:lang w:eastAsia="tr-TR"/>
              </w:rPr>
              <w:t>3</w:t>
            </w:r>
          </w:p>
        </w:tc>
        <w:tc>
          <w:tcPr>
            <w:tcW w:w="2467" w:type="dxa"/>
            <w:shd w:val="clear" w:color="auto" w:fill="auto"/>
            <w:noWrap/>
            <w:vAlign w:val="center"/>
          </w:tcPr>
          <w:p w:rsidR="006E3C78" w:rsidRPr="006E3C78" w:rsidRDefault="006E3C78" w:rsidP="006E3C78">
            <w:pPr>
              <w:spacing w:after="0" w:line="240" w:lineRule="auto"/>
              <w:jc w:val="both"/>
              <w:rPr>
                <w:rFonts w:ascii="Cambria" w:eastAsia="Times New Roman" w:hAnsi="Cambria" w:cs="Arial"/>
                <w:sz w:val="20"/>
                <w:szCs w:val="20"/>
                <w:lang w:eastAsia="tr-TR"/>
              </w:rPr>
            </w:pPr>
            <w:r w:rsidRPr="006E3C78">
              <w:rPr>
                <w:rFonts w:ascii="Cambria" w:eastAsia="Times New Roman" w:hAnsi="Cambria" w:cs="Arial"/>
                <w:sz w:val="20"/>
                <w:szCs w:val="20"/>
                <w:lang w:eastAsia="tr-TR"/>
              </w:rPr>
              <w:t>Yolcu ve Yolcu Beraberi Eşya işlemleri</w:t>
            </w:r>
          </w:p>
        </w:tc>
        <w:tc>
          <w:tcPr>
            <w:tcW w:w="7960" w:type="dxa"/>
            <w:shd w:val="clear" w:color="auto" w:fill="auto"/>
            <w:vAlign w:val="center"/>
          </w:tcPr>
          <w:p w:rsidR="006E3C78" w:rsidRPr="006E3C78" w:rsidRDefault="006E3C78" w:rsidP="006E3C78">
            <w:pPr>
              <w:tabs>
                <w:tab w:val="left" w:pos="720"/>
              </w:tabs>
              <w:autoSpaceDE w:val="0"/>
              <w:autoSpaceDN w:val="0"/>
              <w:adjustRightInd w:val="0"/>
              <w:spacing w:after="0" w:line="240" w:lineRule="auto"/>
              <w:ind w:left="272" w:right="18" w:hanging="150"/>
              <w:rPr>
                <w:rFonts w:ascii="Times New Roman TUR" w:eastAsia="Calibri" w:hAnsi="Times New Roman TUR" w:cs="Times New Roman TUR"/>
                <w:b/>
                <w:bCs/>
                <w:color w:val="800000"/>
                <w:sz w:val="24"/>
                <w:szCs w:val="24"/>
                <w:lang w:eastAsia="tr-TR"/>
              </w:rPr>
            </w:pPr>
            <w:r w:rsidRPr="006E3C78">
              <w:rPr>
                <w:rFonts w:ascii="Cambria" w:eastAsia="Times New Roman" w:hAnsi="Cambria" w:cs="Arial"/>
                <w:sz w:val="20"/>
                <w:szCs w:val="20"/>
                <w:lang w:eastAsia="tr-TR"/>
              </w:rPr>
              <w:t xml:space="preserve">Aşağıda </w:t>
            </w:r>
            <w:r w:rsidRPr="006E3C78">
              <w:rPr>
                <w:rFonts w:ascii="Times New Roman TUR" w:eastAsia="Calibri" w:hAnsi="Times New Roman TUR" w:cs="Times New Roman TUR"/>
                <w:b/>
                <w:bCs/>
                <w:color w:val="800000"/>
                <w:sz w:val="24"/>
                <w:szCs w:val="24"/>
                <w:lang w:eastAsia="tr-TR"/>
              </w:rPr>
              <w:t xml:space="preserve">2012/10 sayılı Genelge, 2009/113 sayılı Genelge, </w:t>
            </w:r>
          </w:p>
          <w:p w:rsidR="006E3C78" w:rsidRPr="006E3C78" w:rsidRDefault="006E3C78" w:rsidP="006E3C78">
            <w:pPr>
              <w:numPr>
                <w:ilvl w:val="0"/>
                <w:numId w:val="1"/>
              </w:numPr>
              <w:spacing w:after="0" w:line="240" w:lineRule="auto"/>
              <w:jc w:val="both"/>
              <w:rPr>
                <w:rFonts w:ascii="Cambria" w:eastAsia="Times New Roman" w:hAnsi="Cambria" w:cs="Arial"/>
                <w:sz w:val="20"/>
                <w:szCs w:val="20"/>
                <w:lang w:eastAsia="tr-TR"/>
              </w:rPr>
            </w:pPr>
            <w:r w:rsidRPr="006E3C78">
              <w:rPr>
                <w:rFonts w:ascii="Cambria" w:eastAsia="Times New Roman" w:hAnsi="Cambria" w:cs="Arial"/>
                <w:sz w:val="20"/>
                <w:szCs w:val="20"/>
                <w:lang w:eastAsia="tr-TR"/>
              </w:rPr>
              <w:t>İle belirtilmiştir.</w:t>
            </w:r>
          </w:p>
        </w:tc>
        <w:tc>
          <w:tcPr>
            <w:tcW w:w="2126" w:type="dxa"/>
            <w:shd w:val="clear" w:color="auto" w:fill="auto"/>
            <w:vAlign w:val="center"/>
          </w:tcPr>
          <w:p w:rsidR="006E3C78" w:rsidRPr="006E3C78" w:rsidRDefault="006E3C78" w:rsidP="006E3C78">
            <w:pPr>
              <w:spacing w:after="0" w:line="240" w:lineRule="auto"/>
              <w:jc w:val="center"/>
              <w:rPr>
                <w:rFonts w:ascii="Cambria" w:eastAsia="Times New Roman" w:hAnsi="Cambria" w:cs="Arial"/>
                <w:color w:val="000000"/>
                <w:sz w:val="20"/>
                <w:szCs w:val="20"/>
                <w:lang w:eastAsia="tr-TR"/>
              </w:rPr>
            </w:pPr>
            <w:r w:rsidRPr="006E3C78">
              <w:rPr>
                <w:rFonts w:ascii="Cambria" w:eastAsia="Times New Roman" w:hAnsi="Cambria" w:cs="Arial"/>
                <w:color w:val="000000"/>
                <w:sz w:val="20"/>
                <w:szCs w:val="20"/>
                <w:lang w:eastAsia="tr-TR"/>
              </w:rPr>
              <w:t>2 saat</w:t>
            </w:r>
          </w:p>
        </w:tc>
      </w:tr>
      <w:tr w:rsidR="006E3C78" w:rsidRPr="006E3C78" w:rsidTr="00660F42">
        <w:trPr>
          <w:trHeight w:val="482"/>
        </w:trPr>
        <w:tc>
          <w:tcPr>
            <w:tcW w:w="809" w:type="dxa"/>
            <w:shd w:val="clear" w:color="auto" w:fill="auto"/>
            <w:noWrap/>
            <w:vAlign w:val="center"/>
          </w:tcPr>
          <w:p w:rsidR="006E3C78" w:rsidRPr="006E3C78" w:rsidRDefault="0018700E" w:rsidP="006E3C78">
            <w:pPr>
              <w:spacing w:after="0" w:line="240" w:lineRule="auto"/>
              <w:jc w:val="center"/>
              <w:rPr>
                <w:rFonts w:ascii="Cambria" w:eastAsia="Times New Roman" w:hAnsi="Cambria" w:cs="Arial"/>
                <w:bCs/>
                <w:color w:val="000000"/>
                <w:sz w:val="20"/>
                <w:szCs w:val="20"/>
                <w:lang w:eastAsia="tr-TR"/>
              </w:rPr>
            </w:pPr>
            <w:r>
              <w:rPr>
                <w:rFonts w:ascii="Cambria" w:eastAsia="Times New Roman" w:hAnsi="Cambria" w:cs="Arial"/>
                <w:bCs/>
                <w:color w:val="000000"/>
                <w:sz w:val="20"/>
                <w:szCs w:val="20"/>
                <w:lang w:eastAsia="tr-TR"/>
              </w:rPr>
              <w:t>4</w:t>
            </w:r>
          </w:p>
        </w:tc>
        <w:tc>
          <w:tcPr>
            <w:tcW w:w="2467" w:type="dxa"/>
            <w:shd w:val="clear" w:color="auto" w:fill="auto"/>
            <w:noWrap/>
            <w:vAlign w:val="center"/>
          </w:tcPr>
          <w:p w:rsidR="006E3C78" w:rsidRPr="006E3C78" w:rsidRDefault="006E3C78" w:rsidP="006E3C78">
            <w:pPr>
              <w:spacing w:after="0" w:line="240" w:lineRule="auto"/>
              <w:jc w:val="both"/>
              <w:rPr>
                <w:rFonts w:ascii="Cambria" w:eastAsia="Times New Roman" w:hAnsi="Cambria" w:cs="Arial"/>
                <w:sz w:val="20"/>
                <w:szCs w:val="20"/>
                <w:lang w:eastAsia="tr-TR"/>
              </w:rPr>
            </w:pPr>
            <w:r w:rsidRPr="006E3C78">
              <w:rPr>
                <w:rFonts w:ascii="Cambria" w:eastAsia="Times New Roman" w:hAnsi="Cambria" w:cs="Arial"/>
                <w:sz w:val="20"/>
                <w:szCs w:val="20"/>
                <w:lang w:eastAsia="tr-TR"/>
              </w:rPr>
              <w:t>İdari para cezası ve yazası</w:t>
            </w:r>
          </w:p>
        </w:tc>
        <w:tc>
          <w:tcPr>
            <w:tcW w:w="7960" w:type="dxa"/>
            <w:shd w:val="clear" w:color="auto" w:fill="auto"/>
            <w:vAlign w:val="center"/>
          </w:tcPr>
          <w:p w:rsidR="006E3C78" w:rsidRPr="006E3C78" w:rsidRDefault="006E3C78" w:rsidP="006E3C78">
            <w:pPr>
              <w:spacing w:after="0" w:line="240" w:lineRule="auto"/>
              <w:jc w:val="both"/>
              <w:rPr>
                <w:rFonts w:ascii="Cambria" w:eastAsia="Times New Roman" w:hAnsi="Cambria" w:cs="Arial"/>
                <w:sz w:val="20"/>
                <w:szCs w:val="20"/>
                <w:lang w:eastAsia="tr-TR"/>
              </w:rPr>
            </w:pPr>
            <w:r w:rsidRPr="006E3C78">
              <w:rPr>
                <w:rFonts w:ascii="Calibri" w:eastAsia="Times New Roman" w:hAnsi="Calibri" w:cs="Times New Roman"/>
                <w:lang w:eastAsia="tr-TR"/>
              </w:rPr>
              <w:t>Usulsüzlüğe ilişkin üst yazı veya tutanak</w:t>
            </w:r>
          </w:p>
        </w:tc>
        <w:tc>
          <w:tcPr>
            <w:tcW w:w="2126" w:type="dxa"/>
            <w:shd w:val="clear" w:color="auto" w:fill="auto"/>
            <w:vAlign w:val="center"/>
          </w:tcPr>
          <w:p w:rsidR="006E3C78" w:rsidRPr="006E3C78" w:rsidRDefault="006E3C78" w:rsidP="006E3C78">
            <w:pPr>
              <w:spacing w:after="0" w:line="240" w:lineRule="auto"/>
              <w:jc w:val="center"/>
              <w:rPr>
                <w:rFonts w:ascii="Cambria" w:eastAsia="Times New Roman" w:hAnsi="Cambria" w:cs="Arial"/>
                <w:color w:val="000000"/>
                <w:sz w:val="20"/>
                <w:szCs w:val="20"/>
                <w:lang w:eastAsia="tr-TR"/>
              </w:rPr>
            </w:pPr>
            <w:r w:rsidRPr="006E3C78">
              <w:rPr>
                <w:rFonts w:ascii="Cambria" w:eastAsia="Times New Roman" w:hAnsi="Cambria" w:cs="Arial"/>
                <w:color w:val="000000"/>
                <w:sz w:val="20"/>
                <w:szCs w:val="20"/>
                <w:lang w:eastAsia="tr-TR"/>
              </w:rPr>
              <w:t>2 Saat</w:t>
            </w:r>
          </w:p>
        </w:tc>
      </w:tr>
      <w:tr w:rsidR="006E3C78" w:rsidRPr="006E3C78" w:rsidTr="00660F42">
        <w:trPr>
          <w:trHeight w:val="482"/>
        </w:trPr>
        <w:tc>
          <w:tcPr>
            <w:tcW w:w="809" w:type="dxa"/>
            <w:shd w:val="clear" w:color="auto" w:fill="auto"/>
            <w:noWrap/>
            <w:vAlign w:val="center"/>
          </w:tcPr>
          <w:p w:rsidR="006E3C78" w:rsidRPr="006E3C78" w:rsidRDefault="0018700E" w:rsidP="006E3C78">
            <w:pPr>
              <w:spacing w:after="0" w:line="240" w:lineRule="auto"/>
              <w:rPr>
                <w:rFonts w:ascii="Cambria" w:eastAsia="Times New Roman" w:hAnsi="Cambria" w:cs="Arial"/>
                <w:b/>
                <w:bCs/>
                <w:color w:val="000000"/>
                <w:sz w:val="20"/>
                <w:szCs w:val="20"/>
                <w:lang w:eastAsia="tr-TR"/>
              </w:rPr>
            </w:pPr>
            <w:r>
              <w:rPr>
                <w:rFonts w:ascii="Cambria" w:eastAsia="Times New Roman" w:hAnsi="Cambria" w:cs="Arial"/>
                <w:b/>
                <w:bCs/>
                <w:color w:val="000000"/>
                <w:sz w:val="20"/>
                <w:szCs w:val="20"/>
                <w:lang w:eastAsia="tr-TR"/>
              </w:rPr>
              <w:t xml:space="preserve">      5</w:t>
            </w:r>
          </w:p>
        </w:tc>
        <w:tc>
          <w:tcPr>
            <w:tcW w:w="2467" w:type="dxa"/>
            <w:shd w:val="clear" w:color="auto" w:fill="auto"/>
            <w:noWrap/>
            <w:vAlign w:val="center"/>
          </w:tcPr>
          <w:p w:rsidR="006E3C78" w:rsidRPr="006E3C78" w:rsidRDefault="006E3C78" w:rsidP="006E3C78">
            <w:pPr>
              <w:spacing w:after="0" w:line="240" w:lineRule="auto"/>
              <w:jc w:val="both"/>
              <w:rPr>
                <w:rFonts w:ascii="Cambria" w:eastAsia="Times New Roman" w:hAnsi="Cambria" w:cs="Arial"/>
                <w:sz w:val="20"/>
                <w:szCs w:val="20"/>
                <w:lang w:eastAsia="tr-TR"/>
              </w:rPr>
            </w:pPr>
            <w:r w:rsidRPr="006E3C78">
              <w:rPr>
                <w:rFonts w:ascii="Cambria" w:eastAsia="Times New Roman" w:hAnsi="Cambria" w:cs="Arial"/>
                <w:sz w:val="20"/>
                <w:szCs w:val="20"/>
                <w:lang w:eastAsia="tr-TR"/>
              </w:rPr>
              <w:t>Gemi Geliş-Gidiş Bildirimi</w:t>
            </w:r>
          </w:p>
        </w:tc>
        <w:tc>
          <w:tcPr>
            <w:tcW w:w="7960" w:type="dxa"/>
            <w:shd w:val="clear" w:color="auto" w:fill="auto"/>
            <w:vAlign w:val="center"/>
          </w:tcPr>
          <w:p w:rsidR="006E3C78" w:rsidRPr="006E3C78" w:rsidRDefault="006E3C78" w:rsidP="006E3C78">
            <w:pPr>
              <w:rPr>
                <w:rFonts w:ascii="Calibri" w:eastAsia="Times New Roman" w:hAnsi="Calibri" w:cs="Times New Roman"/>
                <w:lang w:eastAsia="tr-TR"/>
              </w:rPr>
            </w:pPr>
            <w:r w:rsidRPr="006E3C78">
              <w:rPr>
                <w:rFonts w:ascii="Calibri" w:eastAsia="Times New Roman" w:hAnsi="Calibri" w:cs="Times New Roman"/>
                <w:lang w:eastAsia="tr-TR"/>
              </w:rPr>
              <w:t>a)Dilekçe</w:t>
            </w:r>
          </w:p>
          <w:p w:rsidR="006E3C78" w:rsidRPr="006E3C78" w:rsidRDefault="006E3C78" w:rsidP="006E3C78">
            <w:pPr>
              <w:rPr>
                <w:rFonts w:ascii="Calibri" w:eastAsia="Times New Roman" w:hAnsi="Calibri" w:cs="Times New Roman"/>
                <w:lang w:eastAsia="tr-TR"/>
              </w:rPr>
            </w:pPr>
            <w:r w:rsidRPr="006E3C78">
              <w:rPr>
                <w:rFonts w:ascii="Calibri" w:eastAsia="Times New Roman" w:hAnsi="Calibri" w:cs="Times New Roman"/>
                <w:lang w:eastAsia="tr-TR"/>
              </w:rPr>
              <w:t>b)Personel Listesi</w:t>
            </w:r>
          </w:p>
          <w:p w:rsidR="006E3C78" w:rsidRPr="006E3C78" w:rsidRDefault="006E3C78" w:rsidP="006E3C78">
            <w:pPr>
              <w:spacing w:after="0" w:line="240" w:lineRule="auto"/>
              <w:jc w:val="both"/>
              <w:rPr>
                <w:rFonts w:ascii="Cambria" w:eastAsia="Times New Roman" w:hAnsi="Cambria" w:cs="Arial"/>
                <w:sz w:val="20"/>
                <w:szCs w:val="20"/>
                <w:lang w:eastAsia="tr-TR"/>
              </w:rPr>
            </w:pPr>
            <w:r w:rsidRPr="006E3C78">
              <w:rPr>
                <w:rFonts w:ascii="Calibri" w:eastAsia="Times New Roman" w:hAnsi="Calibri" w:cs="Times New Roman"/>
                <w:lang w:eastAsia="tr-TR"/>
              </w:rPr>
              <w:t>c)Yolcu Listesi</w:t>
            </w:r>
          </w:p>
        </w:tc>
        <w:tc>
          <w:tcPr>
            <w:tcW w:w="2126" w:type="dxa"/>
            <w:shd w:val="clear" w:color="auto" w:fill="auto"/>
            <w:vAlign w:val="center"/>
          </w:tcPr>
          <w:p w:rsidR="006E3C78" w:rsidRPr="006E3C78" w:rsidRDefault="006E3C78" w:rsidP="006E3C78">
            <w:pPr>
              <w:spacing w:after="0" w:line="240" w:lineRule="auto"/>
              <w:jc w:val="center"/>
              <w:rPr>
                <w:rFonts w:ascii="Cambria" w:eastAsia="Times New Roman" w:hAnsi="Cambria" w:cs="Arial"/>
                <w:color w:val="000000"/>
                <w:sz w:val="20"/>
                <w:szCs w:val="20"/>
                <w:lang w:eastAsia="tr-TR"/>
              </w:rPr>
            </w:pPr>
            <w:r w:rsidRPr="006E3C78">
              <w:rPr>
                <w:rFonts w:ascii="Cambria" w:eastAsia="Times New Roman" w:hAnsi="Cambria" w:cs="Arial"/>
                <w:color w:val="000000"/>
                <w:sz w:val="20"/>
                <w:szCs w:val="20"/>
                <w:lang w:eastAsia="tr-TR"/>
              </w:rPr>
              <w:t>2 saat</w:t>
            </w:r>
          </w:p>
        </w:tc>
      </w:tr>
    </w:tbl>
    <w:p w:rsidR="006E3C78" w:rsidRPr="006E3C78" w:rsidRDefault="006E3C78" w:rsidP="006E3C78">
      <w:pPr>
        <w:widowControl w:val="0"/>
        <w:spacing w:after="0" w:line="240" w:lineRule="auto"/>
        <w:ind w:right="-30" w:firstLine="567"/>
        <w:jc w:val="both"/>
        <w:rPr>
          <w:rFonts w:ascii="Cambria" w:eastAsia="Times New Roman" w:hAnsi="Cambria" w:cs="Arial"/>
          <w:sz w:val="8"/>
          <w:szCs w:val="8"/>
          <w:lang w:eastAsia="tr-TR"/>
        </w:rPr>
      </w:pPr>
    </w:p>
    <w:p w:rsidR="006E3C78" w:rsidRPr="006E3C78" w:rsidRDefault="006E3C78" w:rsidP="006E3C78">
      <w:pPr>
        <w:widowControl w:val="0"/>
        <w:spacing w:after="0" w:line="240" w:lineRule="auto"/>
        <w:ind w:right="-30" w:firstLine="567"/>
        <w:jc w:val="both"/>
        <w:rPr>
          <w:rFonts w:ascii="Cambria" w:eastAsia="Times New Roman" w:hAnsi="Cambria" w:cs="Arial"/>
          <w:sz w:val="24"/>
          <w:szCs w:val="24"/>
          <w:lang w:eastAsia="tr-TR"/>
        </w:rPr>
      </w:pPr>
      <w:r w:rsidRPr="006E3C78">
        <w:rPr>
          <w:rFonts w:ascii="Cambria" w:eastAsia="Times New Roman" w:hAnsi="Cambria" w:cs="Arial"/>
          <w:sz w:val="24"/>
          <w:szCs w:val="24"/>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E3C78" w:rsidRPr="006E3C78" w:rsidRDefault="006E3C78" w:rsidP="006E3C78">
      <w:pPr>
        <w:widowControl w:val="0"/>
        <w:spacing w:after="0" w:line="240" w:lineRule="auto"/>
        <w:ind w:right="-30" w:firstLine="567"/>
        <w:jc w:val="both"/>
        <w:rPr>
          <w:rFonts w:ascii="Cambria" w:eastAsia="Times New Roman" w:hAnsi="Cambria" w:cs="Arial"/>
          <w:sz w:val="24"/>
          <w:szCs w:val="24"/>
          <w:lang w:eastAsia="tr-TR"/>
        </w:rPr>
      </w:pPr>
    </w:p>
    <w:p w:rsidR="006E3C78" w:rsidRPr="006E3C78" w:rsidRDefault="006E3C78" w:rsidP="006E3C78">
      <w:pPr>
        <w:spacing w:after="0" w:line="240" w:lineRule="auto"/>
        <w:ind w:left="540"/>
        <w:rPr>
          <w:rFonts w:ascii="Cambria" w:eastAsia="Times New Roman" w:hAnsi="Cambria" w:cs="Arial"/>
          <w:sz w:val="24"/>
          <w:szCs w:val="24"/>
          <w:lang w:eastAsia="tr-TR"/>
        </w:rPr>
      </w:pPr>
    </w:p>
    <w:tbl>
      <w:tblPr>
        <w:tblW w:w="0" w:type="auto"/>
        <w:tblInd w:w="540" w:type="dxa"/>
        <w:tblLook w:val="04A0" w:firstRow="1" w:lastRow="0" w:firstColumn="1" w:lastColumn="0" w:noHBand="0" w:noVBand="1"/>
      </w:tblPr>
      <w:tblGrid>
        <w:gridCol w:w="2262"/>
        <w:gridCol w:w="340"/>
        <w:gridCol w:w="3684"/>
        <w:gridCol w:w="2551"/>
        <w:gridCol w:w="283"/>
        <w:gridCol w:w="3579"/>
      </w:tblGrid>
      <w:tr w:rsidR="006E3C78" w:rsidRPr="006E3C78" w:rsidTr="00660F42">
        <w:tc>
          <w:tcPr>
            <w:tcW w:w="2262"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İlk Müracaat Yeri</w:t>
            </w:r>
          </w:p>
        </w:tc>
        <w:tc>
          <w:tcPr>
            <w:tcW w:w="340"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 xml:space="preserve">:  </w:t>
            </w:r>
          </w:p>
        </w:tc>
        <w:tc>
          <w:tcPr>
            <w:tcW w:w="3169"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Müdürlük Makamı</w:t>
            </w:r>
          </w:p>
        </w:tc>
        <w:tc>
          <w:tcPr>
            <w:tcW w:w="2551"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İkinci Müracaat Yeri</w:t>
            </w:r>
          </w:p>
        </w:tc>
        <w:tc>
          <w:tcPr>
            <w:tcW w:w="283"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 xml:space="preserve">: </w:t>
            </w:r>
          </w:p>
        </w:tc>
        <w:tc>
          <w:tcPr>
            <w:tcW w:w="3579"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Bölge Müdürlüğü Makamı</w:t>
            </w:r>
          </w:p>
        </w:tc>
      </w:tr>
      <w:tr w:rsidR="006E3C78" w:rsidRPr="006E3C78" w:rsidTr="00660F42">
        <w:tc>
          <w:tcPr>
            <w:tcW w:w="2262"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İsim</w:t>
            </w:r>
          </w:p>
        </w:tc>
        <w:tc>
          <w:tcPr>
            <w:tcW w:w="340"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w:t>
            </w:r>
          </w:p>
        </w:tc>
        <w:tc>
          <w:tcPr>
            <w:tcW w:w="3169"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Mesut GÜNDÜZ</w:t>
            </w:r>
          </w:p>
        </w:tc>
        <w:tc>
          <w:tcPr>
            <w:tcW w:w="2551"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İsim</w:t>
            </w:r>
          </w:p>
        </w:tc>
        <w:tc>
          <w:tcPr>
            <w:tcW w:w="283"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w:t>
            </w:r>
          </w:p>
        </w:tc>
        <w:tc>
          <w:tcPr>
            <w:tcW w:w="3579"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Kaptan KILIÇ</w:t>
            </w:r>
          </w:p>
        </w:tc>
      </w:tr>
      <w:tr w:rsidR="006E3C78" w:rsidRPr="006E3C78" w:rsidTr="00660F42">
        <w:tc>
          <w:tcPr>
            <w:tcW w:w="2262"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Unvan</w:t>
            </w:r>
          </w:p>
        </w:tc>
        <w:tc>
          <w:tcPr>
            <w:tcW w:w="340"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w:t>
            </w:r>
          </w:p>
        </w:tc>
        <w:tc>
          <w:tcPr>
            <w:tcW w:w="3169"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Gümrük Müdür V.</w:t>
            </w:r>
          </w:p>
        </w:tc>
        <w:tc>
          <w:tcPr>
            <w:tcW w:w="2551"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Unvan</w:t>
            </w:r>
          </w:p>
        </w:tc>
        <w:tc>
          <w:tcPr>
            <w:tcW w:w="283"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w:t>
            </w:r>
          </w:p>
        </w:tc>
        <w:tc>
          <w:tcPr>
            <w:tcW w:w="3579"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Bölge Müdürü</w:t>
            </w:r>
          </w:p>
        </w:tc>
      </w:tr>
      <w:tr w:rsidR="006E3C78" w:rsidRPr="006E3C78" w:rsidTr="00660F42">
        <w:tc>
          <w:tcPr>
            <w:tcW w:w="2262"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Adres</w:t>
            </w:r>
          </w:p>
        </w:tc>
        <w:tc>
          <w:tcPr>
            <w:tcW w:w="340"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w:t>
            </w:r>
          </w:p>
        </w:tc>
        <w:tc>
          <w:tcPr>
            <w:tcW w:w="3169"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 xml:space="preserve">Atatürk Mah. </w:t>
            </w:r>
            <w:proofErr w:type="gramStart"/>
            <w:r w:rsidRPr="006E3C78">
              <w:rPr>
                <w:rFonts w:ascii="Cambria" w:eastAsia="Times New Roman" w:hAnsi="Cambria" w:cs="Arial"/>
                <w:sz w:val="24"/>
                <w:szCs w:val="24"/>
                <w:lang w:eastAsia="tr-TR"/>
              </w:rPr>
              <w:t>Aşıklar</w:t>
            </w:r>
            <w:proofErr w:type="gramEnd"/>
            <w:r w:rsidRPr="006E3C78">
              <w:rPr>
                <w:rFonts w:ascii="Cambria" w:eastAsia="Times New Roman" w:hAnsi="Cambria" w:cs="Arial"/>
                <w:sz w:val="24"/>
                <w:szCs w:val="24"/>
                <w:lang w:eastAsia="tr-TR"/>
              </w:rPr>
              <w:t xml:space="preserve"> Cad.</w:t>
            </w:r>
          </w:p>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 xml:space="preserve">No:39/A ESKİFOÇA/İZMİR </w:t>
            </w:r>
          </w:p>
        </w:tc>
        <w:tc>
          <w:tcPr>
            <w:tcW w:w="2551" w:type="dxa"/>
          </w:tcPr>
          <w:p w:rsidR="006E3C78" w:rsidRPr="006E3C78" w:rsidRDefault="006E3C78" w:rsidP="006E3C78">
            <w:pPr>
              <w:spacing w:after="0" w:line="240" w:lineRule="auto"/>
              <w:rPr>
                <w:rFonts w:ascii="Cambria" w:eastAsia="Times New Roman" w:hAnsi="Cambria" w:cs="Times New Roman"/>
                <w:lang w:eastAsia="tr-TR"/>
              </w:rPr>
            </w:pPr>
            <w:r w:rsidRPr="006E3C78">
              <w:rPr>
                <w:rFonts w:ascii="Cambria" w:eastAsia="Times New Roman" w:hAnsi="Cambria" w:cs="Arial"/>
                <w:sz w:val="24"/>
                <w:szCs w:val="24"/>
                <w:lang w:eastAsia="tr-TR"/>
              </w:rPr>
              <w:t>Adres</w:t>
            </w:r>
          </w:p>
        </w:tc>
        <w:tc>
          <w:tcPr>
            <w:tcW w:w="283"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w:t>
            </w:r>
          </w:p>
        </w:tc>
        <w:tc>
          <w:tcPr>
            <w:tcW w:w="3579"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 xml:space="preserve">Ege Gümrük ve Ticaret </w:t>
            </w:r>
            <w:proofErr w:type="spellStart"/>
            <w:proofErr w:type="gramStart"/>
            <w:r w:rsidRPr="006E3C78">
              <w:rPr>
                <w:rFonts w:ascii="Cambria" w:eastAsia="Times New Roman" w:hAnsi="Cambria" w:cs="Arial"/>
                <w:sz w:val="24"/>
                <w:szCs w:val="24"/>
                <w:lang w:eastAsia="tr-TR"/>
              </w:rPr>
              <w:t>Böl.Müd</w:t>
            </w:r>
            <w:proofErr w:type="spellEnd"/>
            <w:proofErr w:type="gramEnd"/>
            <w:r w:rsidRPr="006E3C78">
              <w:rPr>
                <w:rFonts w:ascii="Cambria" w:eastAsia="Times New Roman" w:hAnsi="Cambria" w:cs="Arial"/>
                <w:sz w:val="24"/>
                <w:szCs w:val="24"/>
                <w:lang w:eastAsia="tr-TR"/>
              </w:rPr>
              <w:t>.</w:t>
            </w:r>
          </w:p>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Atatürk Cad. No:107 Alsancak/İZMİR</w:t>
            </w:r>
          </w:p>
        </w:tc>
      </w:tr>
      <w:tr w:rsidR="006E3C78" w:rsidRPr="006E3C78" w:rsidTr="00660F42">
        <w:trPr>
          <w:trHeight w:val="293"/>
        </w:trPr>
        <w:tc>
          <w:tcPr>
            <w:tcW w:w="2262"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Tel.</w:t>
            </w:r>
          </w:p>
        </w:tc>
        <w:tc>
          <w:tcPr>
            <w:tcW w:w="340"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w:t>
            </w:r>
          </w:p>
        </w:tc>
        <w:tc>
          <w:tcPr>
            <w:tcW w:w="3169"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0 232 812 11 56</w:t>
            </w:r>
          </w:p>
        </w:tc>
        <w:tc>
          <w:tcPr>
            <w:tcW w:w="2551"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Santral Tel.</w:t>
            </w:r>
          </w:p>
        </w:tc>
        <w:tc>
          <w:tcPr>
            <w:tcW w:w="283"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w:t>
            </w:r>
          </w:p>
        </w:tc>
        <w:tc>
          <w:tcPr>
            <w:tcW w:w="3579"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0 232 463 25 46/</w:t>
            </w:r>
            <w:proofErr w:type="gramStart"/>
            <w:r w:rsidRPr="006E3C78">
              <w:rPr>
                <w:rFonts w:ascii="Cambria" w:eastAsia="Times New Roman" w:hAnsi="Cambria" w:cs="Arial"/>
                <w:sz w:val="24"/>
                <w:szCs w:val="24"/>
                <w:lang w:eastAsia="tr-TR"/>
              </w:rPr>
              <w:t>Dahili</w:t>
            </w:r>
            <w:proofErr w:type="gramEnd"/>
            <w:r w:rsidRPr="006E3C78">
              <w:rPr>
                <w:rFonts w:ascii="Cambria" w:eastAsia="Times New Roman" w:hAnsi="Cambria" w:cs="Arial"/>
                <w:sz w:val="24"/>
                <w:szCs w:val="24"/>
                <w:lang w:eastAsia="tr-TR"/>
              </w:rPr>
              <w:t>:1400</w:t>
            </w:r>
          </w:p>
        </w:tc>
      </w:tr>
      <w:tr w:rsidR="006E3C78" w:rsidRPr="006E3C78" w:rsidTr="00660F42">
        <w:tc>
          <w:tcPr>
            <w:tcW w:w="2262"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 xml:space="preserve">Faks </w:t>
            </w:r>
          </w:p>
        </w:tc>
        <w:tc>
          <w:tcPr>
            <w:tcW w:w="340"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w:t>
            </w:r>
          </w:p>
        </w:tc>
        <w:tc>
          <w:tcPr>
            <w:tcW w:w="3169"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0 232 812 11 56</w:t>
            </w:r>
          </w:p>
        </w:tc>
        <w:tc>
          <w:tcPr>
            <w:tcW w:w="2551"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Faks</w:t>
            </w:r>
          </w:p>
        </w:tc>
        <w:tc>
          <w:tcPr>
            <w:tcW w:w="283"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w:t>
            </w:r>
          </w:p>
        </w:tc>
        <w:tc>
          <w:tcPr>
            <w:tcW w:w="3579"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0 232 463 25 53</w:t>
            </w:r>
          </w:p>
        </w:tc>
      </w:tr>
      <w:tr w:rsidR="006E3C78" w:rsidRPr="006E3C78" w:rsidTr="00660F42">
        <w:trPr>
          <w:trHeight w:val="582"/>
        </w:trPr>
        <w:tc>
          <w:tcPr>
            <w:tcW w:w="2262" w:type="dxa"/>
          </w:tcPr>
          <w:p w:rsidR="006E3C78" w:rsidRPr="006E3C78" w:rsidRDefault="006E3C78" w:rsidP="006E3C78">
            <w:pPr>
              <w:spacing w:after="0" w:line="240" w:lineRule="auto"/>
              <w:rPr>
                <w:rFonts w:ascii="Cambria" w:eastAsia="Times New Roman" w:hAnsi="Cambria" w:cs="Arial"/>
                <w:sz w:val="24"/>
                <w:szCs w:val="24"/>
                <w:lang w:eastAsia="tr-TR"/>
              </w:rPr>
            </w:pPr>
            <w:proofErr w:type="gramStart"/>
            <w:r w:rsidRPr="006E3C78">
              <w:rPr>
                <w:rFonts w:ascii="Cambria" w:eastAsia="Times New Roman" w:hAnsi="Cambria" w:cs="Arial"/>
                <w:sz w:val="24"/>
                <w:szCs w:val="24"/>
                <w:lang w:eastAsia="tr-TR"/>
              </w:rPr>
              <w:t>e</w:t>
            </w:r>
            <w:proofErr w:type="gramEnd"/>
            <w:r w:rsidRPr="006E3C78">
              <w:rPr>
                <w:rFonts w:ascii="Cambria" w:eastAsia="Times New Roman" w:hAnsi="Cambria" w:cs="Arial"/>
                <w:sz w:val="24"/>
                <w:szCs w:val="24"/>
                <w:lang w:eastAsia="tr-TR"/>
              </w:rPr>
              <w:t>-Posta</w:t>
            </w:r>
          </w:p>
        </w:tc>
        <w:tc>
          <w:tcPr>
            <w:tcW w:w="340"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w:t>
            </w:r>
          </w:p>
        </w:tc>
        <w:tc>
          <w:tcPr>
            <w:tcW w:w="3169" w:type="dxa"/>
          </w:tcPr>
          <w:p w:rsidR="006E3C78" w:rsidRPr="006E3C78" w:rsidRDefault="006E3C78" w:rsidP="006E3C78">
            <w:pPr>
              <w:spacing w:after="0" w:line="240" w:lineRule="auto"/>
              <w:rPr>
                <w:rFonts w:ascii="Cambria" w:eastAsia="Times New Roman" w:hAnsi="Cambria" w:cs="Arial"/>
                <w:sz w:val="24"/>
                <w:szCs w:val="24"/>
                <w:lang w:eastAsia="tr-TR"/>
              </w:rPr>
            </w:pPr>
            <w:r w:rsidRPr="006E3C78">
              <w:rPr>
                <w:rFonts w:ascii="Cambria" w:eastAsia="Times New Roman" w:hAnsi="Cambria" w:cs="Arial"/>
                <w:sz w:val="24"/>
                <w:szCs w:val="24"/>
                <w:lang w:eastAsia="tr-TR"/>
              </w:rPr>
              <w:t>izmfocgum@gumrukticaret.gov.tr</w:t>
            </w:r>
          </w:p>
        </w:tc>
        <w:tc>
          <w:tcPr>
            <w:tcW w:w="2551" w:type="dxa"/>
          </w:tcPr>
          <w:p w:rsidR="006E3C78" w:rsidRPr="006E3C78" w:rsidRDefault="006E3C78" w:rsidP="006E3C78">
            <w:pPr>
              <w:spacing w:after="0" w:line="240" w:lineRule="auto"/>
              <w:rPr>
                <w:rFonts w:ascii="Cambria" w:eastAsia="Times New Roman" w:hAnsi="Cambria" w:cs="Arial"/>
                <w:sz w:val="24"/>
                <w:szCs w:val="24"/>
                <w:lang w:eastAsia="tr-TR"/>
              </w:rPr>
            </w:pPr>
            <w:proofErr w:type="gramStart"/>
            <w:r w:rsidRPr="006E3C78">
              <w:rPr>
                <w:rFonts w:ascii="Cambria" w:eastAsia="Times New Roman" w:hAnsi="Cambria" w:cs="Arial"/>
                <w:sz w:val="24"/>
                <w:szCs w:val="24"/>
                <w:lang w:eastAsia="tr-TR"/>
              </w:rPr>
              <w:t>e</w:t>
            </w:r>
            <w:proofErr w:type="gramEnd"/>
            <w:r w:rsidRPr="006E3C78">
              <w:rPr>
                <w:rFonts w:ascii="Cambria" w:eastAsia="Times New Roman" w:hAnsi="Cambria" w:cs="Arial"/>
                <w:sz w:val="24"/>
                <w:szCs w:val="24"/>
                <w:lang w:eastAsia="tr-TR"/>
              </w:rPr>
              <w:t>-Posta</w:t>
            </w:r>
          </w:p>
        </w:tc>
        <w:tc>
          <w:tcPr>
            <w:tcW w:w="283" w:type="dxa"/>
          </w:tcPr>
          <w:p w:rsidR="006E3C78" w:rsidRPr="006E3C78" w:rsidRDefault="006E3C78" w:rsidP="006E3C78">
            <w:pPr>
              <w:spacing w:after="0" w:line="240" w:lineRule="auto"/>
              <w:rPr>
                <w:rFonts w:ascii="Cambria" w:eastAsia="Times New Roman" w:hAnsi="Cambria" w:cs="Times New Roman"/>
                <w:sz w:val="24"/>
                <w:szCs w:val="24"/>
                <w:lang w:eastAsia="tr-TR"/>
              </w:rPr>
            </w:pPr>
            <w:r w:rsidRPr="006E3C78">
              <w:rPr>
                <w:rFonts w:ascii="Cambria" w:eastAsia="Times New Roman" w:hAnsi="Cambria" w:cs="Times New Roman"/>
                <w:sz w:val="24"/>
                <w:szCs w:val="24"/>
                <w:lang w:eastAsia="tr-TR"/>
              </w:rPr>
              <w:t>:</w:t>
            </w:r>
          </w:p>
        </w:tc>
        <w:tc>
          <w:tcPr>
            <w:tcW w:w="3579" w:type="dxa"/>
          </w:tcPr>
          <w:p w:rsidR="006E3C78" w:rsidRPr="006E3C78" w:rsidRDefault="008A38EF" w:rsidP="006E3C78">
            <w:pPr>
              <w:spacing w:after="0" w:line="240" w:lineRule="auto"/>
              <w:rPr>
                <w:rFonts w:ascii="Cambria" w:eastAsia="Times New Roman" w:hAnsi="Cambria" w:cs="Times New Roman"/>
                <w:sz w:val="24"/>
                <w:szCs w:val="24"/>
                <w:lang w:eastAsia="tr-TR"/>
              </w:rPr>
            </w:pPr>
            <w:hyperlink r:id="rId8" w:history="1">
              <w:r w:rsidR="006E3C78" w:rsidRPr="006E3C78">
                <w:rPr>
                  <w:rFonts w:ascii="Times New Roman" w:eastAsia="Times New Roman" w:hAnsi="Times New Roman" w:cs="Times New Roman"/>
                  <w:color w:val="535151"/>
                  <w:sz w:val="24"/>
                  <w:szCs w:val="24"/>
                  <w:u w:val="single"/>
                  <w:lang w:eastAsia="tr-TR"/>
                </w:rPr>
                <w:t>izmgumbm@gumruk.gov.tr</w:t>
              </w:r>
            </w:hyperlink>
          </w:p>
        </w:tc>
      </w:tr>
    </w:tbl>
    <w:p w:rsidR="006E3C78" w:rsidRPr="006E3C78" w:rsidRDefault="006E3C78" w:rsidP="006E3C78">
      <w:pPr>
        <w:spacing w:after="0" w:line="240" w:lineRule="auto"/>
        <w:rPr>
          <w:rFonts w:ascii="Cambria" w:eastAsia="Times New Roman" w:hAnsi="Cambria" w:cs="Times New Roman"/>
          <w:lang w:eastAsia="tr-TR"/>
        </w:rPr>
      </w:pPr>
      <w:r w:rsidRPr="006E3C78">
        <w:rPr>
          <w:rFonts w:ascii="Cambria" w:eastAsia="Times New Roman" w:hAnsi="Cambria" w:cs="Times New Roman"/>
          <w:lang w:eastAsia="tr-TR"/>
        </w:rPr>
        <w:t xml:space="preserve">           Cep </w:t>
      </w:r>
      <w:proofErr w:type="gramStart"/>
      <w:r w:rsidRPr="006E3C78">
        <w:rPr>
          <w:rFonts w:ascii="Cambria" w:eastAsia="Times New Roman" w:hAnsi="Cambria" w:cs="Times New Roman"/>
          <w:lang w:eastAsia="tr-TR"/>
        </w:rPr>
        <w:t>Tel                                :      0</w:t>
      </w:r>
      <w:proofErr w:type="gramEnd"/>
      <w:r w:rsidRPr="006E3C78">
        <w:rPr>
          <w:rFonts w:ascii="Cambria" w:eastAsia="Times New Roman" w:hAnsi="Cambria" w:cs="Times New Roman"/>
          <w:lang w:eastAsia="tr-TR"/>
        </w:rPr>
        <w:t xml:space="preserve"> 553 399 17 16</w:t>
      </w:r>
    </w:p>
    <w:p w:rsidR="006E3C78" w:rsidRPr="006E3C78" w:rsidRDefault="006E3C78" w:rsidP="006E3C78">
      <w:pPr>
        <w:spacing w:after="0" w:line="240" w:lineRule="auto"/>
        <w:rPr>
          <w:rFonts w:ascii="Cambria" w:eastAsia="Times New Roman" w:hAnsi="Cambria" w:cs="Times New Roman"/>
          <w:lang w:eastAsia="tr-TR"/>
        </w:rPr>
      </w:pPr>
    </w:p>
    <w:p w:rsidR="006E3C78" w:rsidRPr="006E3C78" w:rsidRDefault="006E3C78" w:rsidP="006E3C78">
      <w:pPr>
        <w:spacing w:after="0" w:line="240" w:lineRule="auto"/>
        <w:rPr>
          <w:rFonts w:ascii="Cambria" w:eastAsia="Times New Roman" w:hAnsi="Cambria" w:cs="Times New Roman"/>
          <w:lang w:eastAsia="tr-TR"/>
        </w:rPr>
        <w:sectPr w:rsidR="006E3C78" w:rsidRPr="006E3C78" w:rsidSect="008379F8">
          <w:headerReference w:type="default" r:id="rId9"/>
          <w:pgSz w:w="16838" w:h="11906" w:orient="landscape"/>
          <w:pgMar w:top="709" w:right="1417" w:bottom="567" w:left="1417" w:header="708" w:footer="708" w:gutter="0"/>
          <w:cols w:space="708"/>
          <w:docGrid w:linePitch="360"/>
        </w:sectPr>
      </w:pPr>
    </w:p>
    <w:p w:rsidR="006E3C78" w:rsidRPr="006E3C78" w:rsidRDefault="006E3C78" w:rsidP="006E3C78">
      <w:pPr>
        <w:spacing w:after="0" w:line="240" w:lineRule="auto"/>
        <w:rPr>
          <w:rFonts w:ascii="Cambria" w:eastAsia="Times New Roman" w:hAnsi="Cambria" w:cs="Times New Roman"/>
          <w:lang w:eastAsia="tr-TR"/>
        </w:rPr>
      </w:pPr>
    </w:p>
    <w:p w:rsidR="006E3C78" w:rsidRP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r w:rsidRPr="006E3C78">
        <w:rPr>
          <w:rFonts w:ascii="Times New Roman" w:eastAsia="Times New Roman" w:hAnsi="Times New Roman" w:cs="Times New Roman"/>
          <w:b/>
          <w:sz w:val="24"/>
          <w:szCs w:val="24"/>
          <w:lang w:eastAsia="tr-TR"/>
        </w:rPr>
        <w:t>TABLONUN İÇERİĞİ İLE İLGİLİ HUSUSLAR</w:t>
      </w:r>
    </w:p>
    <w:p w:rsidR="006E3C78" w:rsidRPr="006E3C78" w:rsidRDefault="006E3C78" w:rsidP="006E3C78">
      <w:pPr>
        <w:widowControl w:val="0"/>
        <w:spacing w:after="0" w:line="240" w:lineRule="auto"/>
        <w:jc w:val="both"/>
        <w:rPr>
          <w:rFonts w:ascii="Times New Roman" w:eastAsia="Times New Roman" w:hAnsi="Times New Roman" w:cs="Times New Roman"/>
          <w:b/>
          <w:sz w:val="24"/>
          <w:szCs w:val="24"/>
          <w:lang w:eastAsia="tr-TR"/>
        </w:rPr>
      </w:pPr>
    </w:p>
    <w:p w:rsidR="006E3C78" w:rsidRPr="006E3C78" w:rsidRDefault="006E3C78" w:rsidP="006E3C78">
      <w:pPr>
        <w:widowControl w:val="0"/>
        <w:spacing w:after="0" w:line="240" w:lineRule="auto"/>
        <w:ind w:firstLine="709"/>
        <w:jc w:val="both"/>
        <w:rPr>
          <w:rFonts w:ascii="Times New Roman" w:eastAsia="Times New Roman" w:hAnsi="Times New Roman" w:cs="Times New Roman"/>
          <w:b/>
          <w:sz w:val="24"/>
          <w:szCs w:val="24"/>
          <w:lang w:eastAsia="tr-TR"/>
        </w:rPr>
      </w:pPr>
      <w:r w:rsidRPr="006E3C78">
        <w:rPr>
          <w:rFonts w:ascii="Times New Roman" w:eastAsia="Times New Roman" w:hAnsi="Times New Roman" w:cs="Times New Roman"/>
          <w:b/>
          <w:sz w:val="24"/>
          <w:szCs w:val="24"/>
          <w:lang w:eastAsia="tr-TR"/>
        </w:rPr>
        <w:t xml:space="preserve">a) BAŞLIK: </w:t>
      </w:r>
    </w:p>
    <w:p w:rsidR="006E3C78" w:rsidRPr="006E3C78" w:rsidRDefault="006E3C78" w:rsidP="006E3C78">
      <w:pPr>
        <w:widowControl w:val="0"/>
        <w:spacing w:after="0" w:line="240" w:lineRule="auto"/>
        <w:ind w:firstLine="709"/>
        <w:jc w:val="both"/>
        <w:rPr>
          <w:rFonts w:ascii="Times New Roman" w:eastAsia="Times New Roman" w:hAnsi="Times New Roman" w:cs="Times New Roman"/>
          <w:b/>
          <w:sz w:val="24"/>
          <w:szCs w:val="24"/>
          <w:lang w:eastAsia="tr-TR"/>
        </w:rPr>
      </w:pPr>
    </w:p>
    <w:p w:rsidR="006E3C78" w:rsidRP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r w:rsidRPr="006E3C78">
        <w:rPr>
          <w:rFonts w:ascii="Times New Roman" w:eastAsia="Times New Roman" w:hAnsi="Times New Roman" w:cs="Times New Roman"/>
          <w:sz w:val="24"/>
          <w:szCs w:val="24"/>
          <w:lang w:eastAsia="tr-TR"/>
        </w:rPr>
        <w:t>Kamu hizmetini doğrudan sunan idarenin adı ve “Hizmet Standartları” ifadesi yazılacaktır. (Örnek: GEMLİK GÜMRÜK MÜDÜRLÜĞÜ HİZMET STANDARTLARI)</w:t>
      </w:r>
    </w:p>
    <w:p w:rsidR="006E3C78" w:rsidRPr="006E3C78" w:rsidRDefault="006E3C78" w:rsidP="006E3C78">
      <w:pPr>
        <w:widowControl w:val="0"/>
        <w:spacing w:after="0" w:line="240" w:lineRule="auto"/>
        <w:ind w:firstLine="709"/>
        <w:jc w:val="both"/>
        <w:rPr>
          <w:rFonts w:ascii="Times New Roman" w:eastAsia="Times New Roman" w:hAnsi="Times New Roman" w:cs="Times New Roman"/>
          <w:b/>
          <w:sz w:val="24"/>
          <w:szCs w:val="24"/>
          <w:lang w:eastAsia="tr-TR"/>
        </w:rPr>
      </w:pPr>
    </w:p>
    <w:p w:rsidR="006E3C78" w:rsidRP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r w:rsidRPr="006E3C78">
        <w:rPr>
          <w:rFonts w:ascii="Times New Roman" w:eastAsia="Times New Roman" w:hAnsi="Times New Roman" w:cs="Times New Roman"/>
          <w:b/>
          <w:sz w:val="24"/>
          <w:szCs w:val="24"/>
          <w:lang w:eastAsia="tr-TR"/>
        </w:rPr>
        <w:t>b) HİZMETİN ADI:</w:t>
      </w:r>
      <w:r w:rsidRPr="006E3C78">
        <w:rPr>
          <w:rFonts w:ascii="Times New Roman" w:eastAsia="Times New Roman" w:hAnsi="Times New Roman" w:cs="Times New Roman"/>
          <w:sz w:val="24"/>
          <w:szCs w:val="24"/>
          <w:lang w:eastAsia="tr-TR"/>
        </w:rPr>
        <w:t xml:space="preserve"> </w:t>
      </w:r>
    </w:p>
    <w:p w:rsidR="006E3C78" w:rsidRP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p>
    <w:p w:rsidR="006E3C78" w:rsidRP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r w:rsidRPr="006E3C78">
        <w:rPr>
          <w:rFonts w:ascii="Times New Roman" w:eastAsia="Times New Roman" w:hAnsi="Times New Roman" w:cs="Times New Roman"/>
          <w:sz w:val="24"/>
          <w:szCs w:val="24"/>
          <w:lang w:eastAsia="tr-TR"/>
        </w:rPr>
        <w:t>Bu sütuna idarenin gerçek veya tüzel kişilere (vatandaş, şirketler, sivil toplum kuruluşları vb.) yönelik, başvuru üzerine yaptığı bütün hizmetler yazılacaktır.</w:t>
      </w:r>
    </w:p>
    <w:p w:rsidR="006E3C78" w:rsidRP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p>
    <w:p w:rsidR="006E3C78" w:rsidRP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r w:rsidRPr="006E3C78">
        <w:rPr>
          <w:rFonts w:ascii="Times New Roman" w:eastAsia="Times New Roman" w:hAnsi="Times New Roman" w:cs="Times New Roman"/>
          <w:b/>
          <w:sz w:val="24"/>
          <w:szCs w:val="24"/>
          <w:lang w:eastAsia="tr-TR"/>
        </w:rPr>
        <w:t>c) İSTENEN BELGELER:</w:t>
      </w:r>
      <w:r w:rsidRPr="006E3C78">
        <w:rPr>
          <w:rFonts w:ascii="Times New Roman" w:eastAsia="Times New Roman" w:hAnsi="Times New Roman" w:cs="Times New Roman"/>
          <w:sz w:val="24"/>
          <w:szCs w:val="24"/>
          <w:lang w:eastAsia="tr-TR"/>
        </w:rPr>
        <w:t xml:space="preserve"> </w:t>
      </w:r>
    </w:p>
    <w:p w:rsidR="006E3C78" w:rsidRP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p>
    <w:p w:rsidR="006E3C78" w:rsidRP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r w:rsidRPr="006E3C78">
        <w:rPr>
          <w:rFonts w:ascii="Times New Roman" w:eastAsia="Times New Roman" w:hAnsi="Times New Roman" w:cs="Times New Roman"/>
          <w:sz w:val="24"/>
          <w:szCs w:val="24"/>
          <w:lang w:eastAsia="tr-TR"/>
        </w:rPr>
        <w:t xml:space="preserve">Bu sütuna idare tarafından hizmetin sunumu için gerçek veya tüzel kişilerden istenen belgeler tam olarak yazılacaktır. </w:t>
      </w:r>
    </w:p>
    <w:p w:rsidR="006E3C78" w:rsidRPr="006E3C78" w:rsidRDefault="006E3C78" w:rsidP="006E3C78">
      <w:pPr>
        <w:widowControl w:val="0"/>
        <w:spacing w:after="0" w:line="240" w:lineRule="auto"/>
        <w:jc w:val="both"/>
        <w:rPr>
          <w:rFonts w:ascii="Times New Roman" w:eastAsia="Times New Roman" w:hAnsi="Times New Roman" w:cs="Times New Roman"/>
          <w:sz w:val="24"/>
          <w:szCs w:val="24"/>
          <w:lang w:eastAsia="tr-TR"/>
        </w:rPr>
      </w:pPr>
    </w:p>
    <w:p w:rsidR="006E3C78" w:rsidRP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r w:rsidRPr="006E3C78">
        <w:rPr>
          <w:rFonts w:ascii="Times New Roman" w:eastAsia="Times New Roman" w:hAnsi="Times New Roman" w:cs="Times New Roman"/>
          <w:b/>
          <w:sz w:val="24"/>
          <w:szCs w:val="24"/>
          <w:lang w:eastAsia="tr-TR"/>
        </w:rPr>
        <w:t>ç) HİZMETİN TAMAMLANMA SÜRESİ (EN GEÇ):</w:t>
      </w:r>
      <w:r w:rsidRPr="006E3C78">
        <w:rPr>
          <w:rFonts w:ascii="Times New Roman" w:eastAsia="Times New Roman" w:hAnsi="Times New Roman" w:cs="Times New Roman"/>
          <w:sz w:val="24"/>
          <w:szCs w:val="24"/>
          <w:lang w:eastAsia="tr-TR"/>
        </w:rPr>
        <w:t xml:space="preserve"> </w:t>
      </w:r>
    </w:p>
    <w:p w:rsidR="006E3C78" w:rsidRP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p>
    <w:p w:rsidR="006E3C78" w:rsidRP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r w:rsidRPr="006E3C78">
        <w:rPr>
          <w:rFonts w:ascii="Times New Roman" w:eastAsia="Times New Roman" w:hAnsi="Times New Roman" w:cs="Times New Roman"/>
          <w:sz w:val="24"/>
          <w:szCs w:val="24"/>
          <w:lang w:eastAsia="tr-TR"/>
        </w:rPr>
        <w:t>Bu sütunda idarenin hizmeti ne kadar sürede bitirmeyi taahhüt ettiği belirtilecektir. Bu süre idarenin taahhüdüdür. İdare, hizmeti mevzuatta belirtilen süreden önce bitirebileceğini taahhüt ediyorsa, bu süreyi yazacaktır. Süre olarak, dakika, saat, iş günü veya ay, tam sayı olarak yazılacaktır (Örnek: ½ iş günü veya 0,5 iş günü yerine 4 saat, 3,5 ay yerine 3 ay 15 gün). 1 ila 5 günlük süreler, iş günü olarak belirlenecektir. Hizmet ile ilgili başvurudan sonra yerinde inceleme gerekmesi durumunda, tespit edilen eksikliklerin başvuru sahibi tarafından tamamlanması için geçen süreler hariç tutulacaktır. Bu konu ile ilgili not yazılacak ise istenen belgelerin altına yazılacaktır.</w:t>
      </w:r>
    </w:p>
    <w:p w:rsidR="006E3C78" w:rsidRPr="006E3C78" w:rsidRDefault="006E3C78" w:rsidP="006E3C78">
      <w:pPr>
        <w:widowControl w:val="0"/>
        <w:spacing w:after="0" w:line="240" w:lineRule="auto"/>
        <w:jc w:val="both"/>
        <w:rPr>
          <w:rFonts w:ascii="Times New Roman" w:eastAsia="Times New Roman" w:hAnsi="Times New Roman" w:cs="Times New Roman"/>
          <w:sz w:val="24"/>
          <w:szCs w:val="24"/>
          <w:lang w:eastAsia="tr-TR"/>
        </w:rPr>
      </w:pPr>
    </w:p>
    <w:p w:rsidR="006E3C78" w:rsidRP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r w:rsidRPr="006E3C78">
        <w:rPr>
          <w:rFonts w:ascii="Times New Roman" w:eastAsia="Times New Roman" w:hAnsi="Times New Roman" w:cs="Times New Roman"/>
          <w:b/>
          <w:sz w:val="24"/>
          <w:szCs w:val="24"/>
          <w:lang w:eastAsia="tr-TR"/>
        </w:rPr>
        <w:t>d) İLK MÜRACAAT YERİ:</w:t>
      </w:r>
      <w:r w:rsidRPr="006E3C78">
        <w:rPr>
          <w:rFonts w:ascii="Times New Roman" w:eastAsia="Times New Roman" w:hAnsi="Times New Roman" w:cs="Times New Roman"/>
          <w:sz w:val="24"/>
          <w:szCs w:val="24"/>
          <w:lang w:eastAsia="tr-TR"/>
        </w:rPr>
        <w:t xml:space="preserve"> </w:t>
      </w:r>
    </w:p>
    <w:p w:rsidR="006E3C78" w:rsidRP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p>
    <w:p w:rsidR="006E3C78" w:rsidRP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r w:rsidRPr="006E3C78">
        <w:rPr>
          <w:rFonts w:ascii="Times New Roman" w:eastAsia="Times New Roman" w:hAnsi="Times New Roman" w:cs="Times New Roman"/>
          <w:sz w:val="24"/>
          <w:szCs w:val="24"/>
          <w:lang w:eastAsia="tr-TR"/>
        </w:rPr>
        <w:t xml:space="preserve">Kamu Hizmet Standartları tablosunda belirtilenlerin dışında belge istenmesi, eksiksiz belge ile başvuru yapılmasına rağmen hizmetin belirtilen sürede tamamlanmaması veya tabloda bazı hizmetlerin bulunmadığının tespiti durumunda, müracaat edilecek görevlinin adı, unvanı, adresi, telefon ve faks numarası ile e-posta bilgileri yazılacaktır. İlk müracaat yeri hizmeti doğrudan veren idarenin amiri olacaktır. </w:t>
      </w:r>
    </w:p>
    <w:p w:rsidR="006E3C78" w:rsidRPr="006E3C78" w:rsidRDefault="006E3C78" w:rsidP="006E3C78">
      <w:pPr>
        <w:widowControl w:val="0"/>
        <w:spacing w:after="0" w:line="240" w:lineRule="auto"/>
        <w:jc w:val="both"/>
        <w:rPr>
          <w:rFonts w:ascii="Times New Roman" w:eastAsia="Times New Roman" w:hAnsi="Times New Roman" w:cs="Times New Roman"/>
          <w:b/>
          <w:sz w:val="24"/>
          <w:szCs w:val="24"/>
          <w:lang w:eastAsia="tr-TR"/>
        </w:rPr>
      </w:pPr>
    </w:p>
    <w:p w:rsidR="006E3C78" w:rsidRPr="006E3C78" w:rsidRDefault="006E3C78" w:rsidP="006E3C78">
      <w:pPr>
        <w:widowControl w:val="0"/>
        <w:spacing w:after="0" w:line="240" w:lineRule="auto"/>
        <w:ind w:firstLine="709"/>
        <w:jc w:val="both"/>
        <w:rPr>
          <w:rFonts w:ascii="Times New Roman" w:eastAsia="Times New Roman" w:hAnsi="Times New Roman" w:cs="Times New Roman"/>
          <w:b/>
          <w:sz w:val="24"/>
          <w:szCs w:val="24"/>
          <w:lang w:eastAsia="tr-TR"/>
        </w:rPr>
      </w:pPr>
      <w:r w:rsidRPr="006E3C78">
        <w:rPr>
          <w:rFonts w:ascii="Times New Roman" w:eastAsia="Times New Roman" w:hAnsi="Times New Roman" w:cs="Times New Roman"/>
          <w:b/>
          <w:sz w:val="24"/>
          <w:szCs w:val="24"/>
          <w:lang w:eastAsia="tr-TR"/>
        </w:rPr>
        <w:t xml:space="preserve">e) İKİNCİ MÜRACAAT YERİ: </w:t>
      </w:r>
    </w:p>
    <w:p w:rsid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r w:rsidRPr="006E3C78">
        <w:rPr>
          <w:rFonts w:ascii="Times New Roman" w:eastAsia="Times New Roman" w:hAnsi="Times New Roman" w:cs="Times New Roman"/>
          <w:sz w:val="24"/>
          <w:szCs w:val="24"/>
          <w:lang w:eastAsia="tr-TR"/>
        </w:rPr>
        <w:t xml:space="preserve">Kamu Hizmet Standartları tablosunda belirtilenlerin dışında belge istenmesi, eksiksiz belge ile başvuru yapılmasına rağmen hizmetin belirtilen sürede tamamlanmaması veya tabloda bazı hizmetlerin bulunmadığının tespiti durumunda, müracaat edilecek görevlinin adı, unvanı, adresi, telefon ve faks numarası ile e-posta bilgileri yazılacaktır. İkinci müracaat yeri hizmeti doğrudan veren idarenin bağlı olduğu hiyerarşik üst olacaktır. </w:t>
      </w:r>
    </w:p>
    <w:p w:rsid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p>
    <w:p w:rsid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p>
    <w:p w:rsid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p>
    <w:p w:rsid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p>
    <w:p w:rsid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p>
    <w:p w:rsid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p>
    <w:p w:rsidR="006E3C78" w:rsidRPr="006E3C78" w:rsidRDefault="006E3C78" w:rsidP="006E3C78">
      <w:pPr>
        <w:widowControl w:val="0"/>
        <w:spacing w:after="0" w:line="240" w:lineRule="auto"/>
        <w:ind w:firstLine="709"/>
        <w:jc w:val="both"/>
        <w:rPr>
          <w:rFonts w:ascii="Times New Roman" w:eastAsia="Times New Roman" w:hAnsi="Times New Roman" w:cs="Times New Roman"/>
          <w:sz w:val="24"/>
          <w:szCs w:val="24"/>
          <w:lang w:eastAsia="tr-TR"/>
        </w:rPr>
      </w:pPr>
    </w:p>
    <w:p w:rsidR="006E3C78" w:rsidRDefault="006E3C78" w:rsidP="006E3C78">
      <w:pPr>
        <w:numPr>
          <w:ilvl w:val="0"/>
          <w:numId w:val="1"/>
        </w:numPr>
        <w:tabs>
          <w:tab w:val="left" w:pos="720"/>
        </w:tabs>
        <w:autoSpaceDE w:val="0"/>
        <w:autoSpaceDN w:val="0"/>
        <w:adjustRightInd w:val="0"/>
        <w:spacing w:after="0" w:line="240" w:lineRule="auto"/>
        <w:ind w:right="18"/>
        <w:rPr>
          <w:rFonts w:ascii="Times New Roman TUR" w:eastAsia="Calibri" w:hAnsi="Times New Roman TUR" w:cs="Times New Roman TUR"/>
          <w:b/>
          <w:bCs/>
          <w:color w:val="800000"/>
          <w:sz w:val="24"/>
          <w:szCs w:val="24"/>
          <w:lang w:eastAsia="tr-TR"/>
        </w:rPr>
      </w:pPr>
      <w:r w:rsidRPr="006E3C78">
        <w:rPr>
          <w:rFonts w:ascii="Times New Roman TUR" w:eastAsia="Calibri" w:hAnsi="Times New Roman TUR" w:cs="Times New Roman TUR"/>
          <w:b/>
          <w:bCs/>
          <w:color w:val="800000"/>
          <w:sz w:val="24"/>
          <w:szCs w:val="24"/>
          <w:lang w:eastAsia="tr-TR"/>
        </w:rPr>
        <w:lastRenderedPageBreak/>
        <w:t xml:space="preserve">2012/10 sayılı Genelge, 2009/113 sayılı Genelge, </w:t>
      </w:r>
    </w:p>
    <w:p w:rsidR="00B42FCF" w:rsidRPr="006E3C78" w:rsidRDefault="00B42FCF" w:rsidP="00B42FCF">
      <w:pPr>
        <w:tabs>
          <w:tab w:val="left" w:pos="720"/>
        </w:tabs>
        <w:autoSpaceDE w:val="0"/>
        <w:autoSpaceDN w:val="0"/>
        <w:adjustRightInd w:val="0"/>
        <w:spacing w:after="0" w:line="240" w:lineRule="auto"/>
        <w:ind w:left="720" w:right="18"/>
        <w:rPr>
          <w:rFonts w:ascii="Times New Roman TUR" w:eastAsia="Calibri" w:hAnsi="Times New Roman TUR" w:cs="Times New Roman TUR"/>
          <w:b/>
          <w:bCs/>
          <w:color w:val="800000"/>
          <w:sz w:val="24"/>
          <w:szCs w:val="24"/>
          <w:lang w:eastAsia="tr-TR"/>
        </w:rPr>
      </w:pPr>
      <w:bookmarkStart w:id="0" w:name="_GoBack"/>
      <w:bookmarkEnd w:id="0"/>
    </w:p>
    <w:p w:rsidR="006E3C78" w:rsidRDefault="006E3C78" w:rsidP="006E3C78">
      <w:pPr>
        <w:autoSpaceDE w:val="0"/>
        <w:autoSpaceDN w:val="0"/>
        <w:adjustRightInd w:val="0"/>
        <w:spacing w:after="0" w:line="240" w:lineRule="auto"/>
        <w:ind w:left="272" w:right="18" w:hanging="150"/>
        <w:jc w:val="both"/>
        <w:rPr>
          <w:rFonts w:ascii="Times New Roman TUR" w:eastAsia="Calibri" w:hAnsi="Times New Roman TUR" w:cs="Times New Roman TUR"/>
          <w:sz w:val="24"/>
          <w:szCs w:val="24"/>
          <w:lang w:eastAsia="tr-TR"/>
        </w:rPr>
      </w:pPr>
      <w:r w:rsidRPr="006E3C78">
        <w:rPr>
          <w:rFonts w:ascii="MS Shell Dlg 2" w:eastAsia="Calibri" w:hAnsi="MS Shell Dlg 2" w:cs="MS Shell Dlg 2"/>
          <w:color w:val="000000"/>
          <w:sz w:val="20"/>
          <w:szCs w:val="20"/>
          <w:lang w:eastAsia="tr-TR"/>
        </w:rPr>
        <w:t xml:space="preserve"> </w:t>
      </w:r>
      <w:r w:rsidR="00B42FCF">
        <w:rPr>
          <w:rFonts w:ascii="MS Shell Dlg 2" w:eastAsia="Calibri" w:hAnsi="MS Shell Dlg 2" w:cs="MS Shell Dlg 2"/>
          <w:color w:val="000000"/>
          <w:sz w:val="20"/>
          <w:szCs w:val="20"/>
          <w:lang w:eastAsia="tr-TR"/>
        </w:rPr>
        <w:t xml:space="preserve">  (1) </w:t>
      </w:r>
      <w:r w:rsidRPr="006E3C78">
        <w:rPr>
          <w:rFonts w:ascii="Times New Roman TUR" w:eastAsia="Calibri" w:hAnsi="Times New Roman TUR" w:cs="Times New Roman TUR"/>
          <w:sz w:val="24"/>
          <w:szCs w:val="24"/>
          <w:lang w:eastAsia="tr-TR"/>
        </w:rPr>
        <w:t>Türkiye Gümrük Bölgesi dışında sürekli olarak, en az yirmi dört ay süre ile yerleşik bulunan gerçek kişiler tarafından Türkiye Gümrük Bölgesinde kiralanmak veya satın alınmak suretiyle edindikleri konutlarında kullanılmak üzere, serbest dolaşıma sokulan kendilerine ait ev eşyasına muafiyet tanınır.</w:t>
      </w:r>
    </w:p>
    <w:p w:rsidR="00B42FCF" w:rsidRPr="006E3C78" w:rsidRDefault="00B42FCF" w:rsidP="006E3C78">
      <w:pPr>
        <w:autoSpaceDE w:val="0"/>
        <w:autoSpaceDN w:val="0"/>
        <w:adjustRightInd w:val="0"/>
        <w:spacing w:after="0" w:line="240" w:lineRule="auto"/>
        <w:ind w:left="272" w:right="18" w:hanging="150"/>
        <w:jc w:val="both"/>
        <w:rPr>
          <w:rFonts w:ascii="Times New Roman TUR" w:eastAsia="Calibri" w:hAnsi="Times New Roman TUR" w:cs="Times New Roman TUR"/>
          <w:sz w:val="24"/>
          <w:szCs w:val="24"/>
          <w:lang w:eastAsia="tr-TR"/>
        </w:rPr>
      </w:pPr>
    </w:p>
    <w:p w:rsidR="006E3C78" w:rsidRDefault="006E3C78" w:rsidP="006E3C78">
      <w:pPr>
        <w:autoSpaceDE w:val="0"/>
        <w:autoSpaceDN w:val="0"/>
        <w:adjustRightInd w:val="0"/>
        <w:spacing w:after="0" w:line="240" w:lineRule="auto"/>
        <w:ind w:left="272" w:right="18"/>
        <w:jc w:val="both"/>
        <w:rPr>
          <w:rFonts w:ascii="Times New Roman TUR" w:eastAsia="Calibri" w:hAnsi="Times New Roman TUR" w:cs="Times New Roman TUR"/>
          <w:sz w:val="24"/>
          <w:szCs w:val="24"/>
          <w:lang w:eastAsia="tr-TR"/>
        </w:rPr>
      </w:pPr>
      <w:r w:rsidRPr="006E3C78">
        <w:rPr>
          <w:rFonts w:ascii="Times New Roman TUR" w:eastAsia="Calibri" w:hAnsi="Times New Roman TUR" w:cs="Times New Roman TUR"/>
          <w:sz w:val="24"/>
          <w:szCs w:val="24"/>
          <w:lang w:eastAsia="tr-TR"/>
        </w:rPr>
        <w:t xml:space="preserve">(2) Muafiyet; </w:t>
      </w:r>
    </w:p>
    <w:p w:rsidR="00B42FCF" w:rsidRPr="006E3C78" w:rsidRDefault="00B42FCF" w:rsidP="006E3C78">
      <w:pPr>
        <w:autoSpaceDE w:val="0"/>
        <w:autoSpaceDN w:val="0"/>
        <w:adjustRightInd w:val="0"/>
        <w:spacing w:after="0" w:line="240" w:lineRule="auto"/>
        <w:ind w:left="272" w:right="18"/>
        <w:jc w:val="both"/>
        <w:rPr>
          <w:rFonts w:ascii="Times New Roman TUR" w:eastAsia="Calibri" w:hAnsi="Times New Roman TUR" w:cs="Times New Roman TUR"/>
          <w:sz w:val="24"/>
          <w:szCs w:val="24"/>
          <w:lang w:eastAsia="tr-TR"/>
        </w:rPr>
      </w:pPr>
    </w:p>
    <w:p w:rsidR="006E3C78" w:rsidRPr="006E3C78" w:rsidRDefault="006E3C78" w:rsidP="006E3C78">
      <w:pPr>
        <w:autoSpaceDE w:val="0"/>
        <w:autoSpaceDN w:val="0"/>
        <w:adjustRightInd w:val="0"/>
        <w:spacing w:after="0" w:line="240" w:lineRule="auto"/>
        <w:ind w:left="272" w:right="18"/>
        <w:jc w:val="both"/>
        <w:rPr>
          <w:rFonts w:ascii="Times New Roman TUR" w:eastAsia="Calibri" w:hAnsi="Times New Roman TUR" w:cs="Times New Roman TUR"/>
          <w:sz w:val="24"/>
          <w:szCs w:val="24"/>
          <w:lang w:eastAsia="tr-TR"/>
        </w:rPr>
      </w:pPr>
      <w:r w:rsidRPr="006E3C78">
        <w:rPr>
          <w:rFonts w:ascii="Times New Roman TUR" w:eastAsia="Calibri" w:hAnsi="Times New Roman TUR" w:cs="Times New Roman TUR"/>
          <w:sz w:val="24"/>
          <w:szCs w:val="24"/>
          <w:lang w:eastAsia="tr-TR"/>
        </w:rPr>
        <w:t xml:space="preserve">a) Türkiye'de bulunan konuta sahip olunması veya konutun en az iki yıl için kiralanmış olması, </w:t>
      </w:r>
    </w:p>
    <w:p w:rsidR="006E3C78" w:rsidRPr="006E3C78" w:rsidRDefault="006E3C78" w:rsidP="006E3C78">
      <w:pPr>
        <w:autoSpaceDE w:val="0"/>
        <w:autoSpaceDN w:val="0"/>
        <w:adjustRightInd w:val="0"/>
        <w:spacing w:after="0" w:line="240" w:lineRule="auto"/>
        <w:ind w:left="272" w:right="18"/>
        <w:jc w:val="both"/>
        <w:rPr>
          <w:rFonts w:ascii="Times New Roman TUR" w:eastAsia="Calibri" w:hAnsi="Times New Roman TUR" w:cs="Times New Roman TUR"/>
          <w:sz w:val="24"/>
          <w:szCs w:val="24"/>
          <w:lang w:eastAsia="tr-TR"/>
        </w:rPr>
      </w:pPr>
      <w:r w:rsidRPr="006E3C78">
        <w:rPr>
          <w:rFonts w:ascii="Times New Roman TUR" w:eastAsia="Calibri" w:hAnsi="Times New Roman TUR" w:cs="Times New Roman TUR"/>
          <w:sz w:val="24"/>
          <w:szCs w:val="24"/>
          <w:lang w:eastAsia="tr-TR"/>
        </w:rPr>
        <w:t>b) Eşyanın kullanılmış olması,</w:t>
      </w:r>
    </w:p>
    <w:p w:rsidR="006E3C78" w:rsidRDefault="006E3C78" w:rsidP="006E3C78">
      <w:pPr>
        <w:autoSpaceDE w:val="0"/>
        <w:autoSpaceDN w:val="0"/>
        <w:adjustRightInd w:val="0"/>
        <w:spacing w:after="0" w:line="240" w:lineRule="auto"/>
        <w:ind w:left="272" w:right="18"/>
        <w:jc w:val="both"/>
        <w:rPr>
          <w:rFonts w:ascii="Times New Roman TUR" w:eastAsia="Calibri" w:hAnsi="Times New Roman TUR" w:cs="Times New Roman TUR"/>
          <w:sz w:val="24"/>
          <w:szCs w:val="24"/>
          <w:lang w:eastAsia="tr-TR"/>
        </w:rPr>
      </w:pPr>
      <w:r w:rsidRPr="006E3C78">
        <w:rPr>
          <w:rFonts w:ascii="Times New Roman TUR" w:eastAsia="Calibri" w:hAnsi="Times New Roman TUR" w:cs="Times New Roman TUR"/>
          <w:sz w:val="24"/>
          <w:szCs w:val="24"/>
          <w:lang w:eastAsia="tr-TR"/>
        </w:rPr>
        <w:t>halinde uygulanır.</w:t>
      </w:r>
    </w:p>
    <w:p w:rsidR="00B42FCF" w:rsidRPr="006E3C78" w:rsidRDefault="00B42FCF" w:rsidP="006E3C78">
      <w:pPr>
        <w:autoSpaceDE w:val="0"/>
        <w:autoSpaceDN w:val="0"/>
        <w:adjustRightInd w:val="0"/>
        <w:spacing w:after="0" w:line="240" w:lineRule="auto"/>
        <w:ind w:left="272" w:right="18"/>
        <w:jc w:val="both"/>
        <w:rPr>
          <w:rFonts w:ascii="Times New Roman TUR" w:eastAsia="Calibri" w:hAnsi="Times New Roman TUR" w:cs="Times New Roman TUR"/>
          <w:sz w:val="24"/>
          <w:szCs w:val="24"/>
          <w:lang w:eastAsia="tr-TR"/>
        </w:rPr>
      </w:pPr>
    </w:p>
    <w:p w:rsidR="006E3C78" w:rsidRDefault="006E3C78" w:rsidP="006E3C78">
      <w:pPr>
        <w:autoSpaceDE w:val="0"/>
        <w:autoSpaceDN w:val="0"/>
        <w:adjustRightInd w:val="0"/>
        <w:spacing w:after="0" w:line="240" w:lineRule="auto"/>
        <w:ind w:left="272" w:right="18"/>
        <w:jc w:val="both"/>
        <w:rPr>
          <w:rFonts w:ascii="Times New Roman TUR" w:eastAsia="Calibri" w:hAnsi="Times New Roman TUR" w:cs="Times New Roman TUR"/>
          <w:sz w:val="24"/>
          <w:szCs w:val="24"/>
          <w:lang w:eastAsia="tr-TR"/>
        </w:rPr>
      </w:pPr>
      <w:r w:rsidRPr="006E3C78">
        <w:rPr>
          <w:rFonts w:ascii="Times New Roman TUR" w:eastAsia="Calibri" w:hAnsi="Times New Roman TUR" w:cs="Times New Roman TUR"/>
          <w:sz w:val="24"/>
          <w:szCs w:val="24"/>
          <w:lang w:eastAsia="tr-TR"/>
        </w:rPr>
        <w:t>(3) Muafiyetin uygulanmasında aile ünitesi esas alınır.</w:t>
      </w:r>
    </w:p>
    <w:p w:rsidR="00B42FCF" w:rsidRPr="006E3C78" w:rsidRDefault="00B42FCF" w:rsidP="006E3C78">
      <w:pPr>
        <w:autoSpaceDE w:val="0"/>
        <w:autoSpaceDN w:val="0"/>
        <w:adjustRightInd w:val="0"/>
        <w:spacing w:after="0" w:line="240" w:lineRule="auto"/>
        <w:ind w:left="272" w:right="18"/>
        <w:jc w:val="both"/>
        <w:rPr>
          <w:rFonts w:ascii="Times New Roman TUR" w:eastAsia="Calibri" w:hAnsi="Times New Roman TUR" w:cs="Times New Roman TUR"/>
          <w:sz w:val="24"/>
          <w:szCs w:val="24"/>
          <w:lang w:eastAsia="tr-TR"/>
        </w:rPr>
      </w:pPr>
    </w:p>
    <w:p w:rsidR="00B42FCF" w:rsidRDefault="006E3C78" w:rsidP="006E3C78">
      <w:pPr>
        <w:autoSpaceDE w:val="0"/>
        <w:autoSpaceDN w:val="0"/>
        <w:adjustRightInd w:val="0"/>
        <w:spacing w:after="0" w:line="240" w:lineRule="auto"/>
        <w:ind w:left="272" w:right="18"/>
        <w:jc w:val="both"/>
        <w:rPr>
          <w:rFonts w:ascii="Times New Roman TUR" w:eastAsia="Calibri" w:hAnsi="Times New Roman TUR" w:cs="Times New Roman TUR"/>
          <w:sz w:val="24"/>
          <w:szCs w:val="24"/>
          <w:lang w:eastAsia="tr-TR"/>
        </w:rPr>
      </w:pPr>
      <w:r w:rsidRPr="006E3C78">
        <w:rPr>
          <w:rFonts w:ascii="Times New Roman TUR" w:eastAsia="Calibri" w:hAnsi="Times New Roman TUR" w:cs="Times New Roman TUR"/>
          <w:sz w:val="24"/>
          <w:szCs w:val="24"/>
          <w:lang w:eastAsia="tr-TR"/>
        </w:rPr>
        <w:t>(4) Muafiyet, bir konut ve aynı kişi için bir defa ile sınırlıdır.</w:t>
      </w:r>
    </w:p>
    <w:p w:rsidR="006E3C78" w:rsidRPr="006E3C78" w:rsidRDefault="006E3C78" w:rsidP="006E3C78">
      <w:pPr>
        <w:autoSpaceDE w:val="0"/>
        <w:autoSpaceDN w:val="0"/>
        <w:adjustRightInd w:val="0"/>
        <w:spacing w:after="0" w:line="240" w:lineRule="auto"/>
        <w:ind w:left="272" w:right="18"/>
        <w:jc w:val="both"/>
        <w:rPr>
          <w:rFonts w:ascii="Times New Roman TUR" w:eastAsia="Calibri" w:hAnsi="Times New Roman TUR" w:cs="Times New Roman TUR"/>
          <w:sz w:val="24"/>
          <w:szCs w:val="24"/>
          <w:lang w:eastAsia="tr-TR"/>
        </w:rPr>
      </w:pPr>
      <w:r w:rsidRPr="006E3C78">
        <w:rPr>
          <w:rFonts w:ascii="Times New Roman TUR" w:eastAsia="Calibri" w:hAnsi="Times New Roman TUR" w:cs="Times New Roman TUR"/>
          <w:sz w:val="24"/>
          <w:szCs w:val="24"/>
          <w:lang w:eastAsia="tr-TR"/>
        </w:rPr>
        <w:t xml:space="preserve"> </w:t>
      </w:r>
    </w:p>
    <w:p w:rsidR="006E3C78" w:rsidRDefault="006E3C78" w:rsidP="006E3C78">
      <w:pPr>
        <w:autoSpaceDE w:val="0"/>
        <w:autoSpaceDN w:val="0"/>
        <w:adjustRightInd w:val="0"/>
        <w:spacing w:after="0" w:line="240" w:lineRule="auto"/>
        <w:ind w:left="272" w:right="18"/>
        <w:jc w:val="both"/>
        <w:rPr>
          <w:rFonts w:ascii="Times New Roman TUR" w:eastAsia="Calibri" w:hAnsi="Times New Roman TUR" w:cs="Times New Roman TUR"/>
          <w:sz w:val="24"/>
          <w:szCs w:val="24"/>
          <w:lang w:eastAsia="tr-TR"/>
        </w:rPr>
      </w:pPr>
      <w:r w:rsidRPr="006E3C78">
        <w:rPr>
          <w:rFonts w:ascii="Times New Roman TUR" w:eastAsia="Calibri" w:hAnsi="Times New Roman TUR" w:cs="Times New Roman TUR"/>
          <w:sz w:val="24"/>
          <w:szCs w:val="24"/>
          <w:lang w:eastAsia="tr-TR"/>
        </w:rPr>
        <w:t>(5) Söz konusu eşyanın, aynı kişi tarafından Türkiye’de kiralanmak veya satın alınmak suretiyle elde edilen başka bir konutta kullanılması durumunda muafiyet uygulaması devam eder.</w:t>
      </w:r>
    </w:p>
    <w:p w:rsidR="00B42FCF" w:rsidRPr="006E3C78" w:rsidRDefault="00B42FCF" w:rsidP="006E3C78">
      <w:pPr>
        <w:autoSpaceDE w:val="0"/>
        <w:autoSpaceDN w:val="0"/>
        <w:adjustRightInd w:val="0"/>
        <w:spacing w:after="0" w:line="240" w:lineRule="auto"/>
        <w:ind w:left="272" w:right="18"/>
        <w:jc w:val="both"/>
        <w:rPr>
          <w:rFonts w:ascii="Times New Roman TUR" w:eastAsia="Calibri" w:hAnsi="Times New Roman TUR" w:cs="Times New Roman TUR"/>
          <w:sz w:val="24"/>
          <w:szCs w:val="24"/>
          <w:lang w:eastAsia="tr-TR"/>
        </w:rPr>
      </w:pPr>
    </w:p>
    <w:p w:rsidR="00B42FCF" w:rsidRPr="00B42FCF" w:rsidRDefault="006E3C78" w:rsidP="006E3C78">
      <w:pPr>
        <w:autoSpaceDE w:val="0"/>
        <w:autoSpaceDN w:val="0"/>
        <w:adjustRightInd w:val="0"/>
        <w:spacing w:after="0" w:line="240" w:lineRule="exact"/>
        <w:ind w:left="272" w:right="18"/>
        <w:jc w:val="both"/>
        <w:rPr>
          <w:rFonts w:ascii="Times New Roman" w:eastAsia="Calibri" w:hAnsi="Times New Roman" w:cs="Times New Roman"/>
          <w:sz w:val="24"/>
          <w:szCs w:val="24"/>
          <w:lang w:eastAsia="tr-TR"/>
        </w:rPr>
      </w:pPr>
      <w:r w:rsidRPr="00B42FCF">
        <w:rPr>
          <w:rFonts w:ascii="Times New Roman" w:eastAsia="Calibri" w:hAnsi="Times New Roman" w:cs="Times New Roman"/>
          <w:sz w:val="24"/>
          <w:szCs w:val="24"/>
          <w:lang w:eastAsia="tr-TR"/>
        </w:rPr>
        <w:t>(6) İkinci fıkranın (a) bendinde yer alan koşulun karşılanmadığı durumlarda, ev eşyasının gümrük vergilerinden tam muafiyet suretiyle vergileri teminata bağlanarak geçici ithaline izin verilir</w:t>
      </w:r>
      <w:r w:rsidR="00B42FCF" w:rsidRPr="00B42FCF">
        <w:rPr>
          <w:rFonts w:ascii="Times New Roman" w:eastAsia="Calibri" w:hAnsi="Times New Roman" w:cs="Times New Roman"/>
          <w:sz w:val="24"/>
          <w:szCs w:val="24"/>
          <w:lang w:eastAsia="tr-TR"/>
        </w:rPr>
        <w:t>.</w:t>
      </w:r>
    </w:p>
    <w:p w:rsidR="006E3C78" w:rsidRPr="00B42FCF" w:rsidRDefault="006E3C78" w:rsidP="006E3C78">
      <w:pPr>
        <w:autoSpaceDE w:val="0"/>
        <w:autoSpaceDN w:val="0"/>
        <w:adjustRightInd w:val="0"/>
        <w:spacing w:after="0" w:line="240" w:lineRule="exact"/>
        <w:ind w:left="272" w:right="18"/>
        <w:jc w:val="both"/>
        <w:rPr>
          <w:rFonts w:ascii="Times New Roman" w:eastAsia="Calibri" w:hAnsi="Times New Roman" w:cs="Times New Roman"/>
          <w:sz w:val="24"/>
          <w:szCs w:val="24"/>
          <w:lang w:eastAsia="tr-TR"/>
        </w:rPr>
      </w:pPr>
    </w:p>
    <w:p w:rsidR="006E3C78" w:rsidRPr="00B42FCF" w:rsidRDefault="006E3C78" w:rsidP="006E3C78">
      <w:pPr>
        <w:autoSpaceDE w:val="0"/>
        <w:autoSpaceDN w:val="0"/>
        <w:adjustRightInd w:val="0"/>
        <w:spacing w:after="0" w:line="245" w:lineRule="exact"/>
        <w:ind w:left="272" w:right="18"/>
        <w:jc w:val="both"/>
        <w:rPr>
          <w:rFonts w:ascii="Times New Roman" w:eastAsia="Calibri" w:hAnsi="Times New Roman" w:cs="Times New Roman"/>
          <w:sz w:val="24"/>
          <w:szCs w:val="24"/>
          <w:lang w:eastAsia="tr-TR"/>
        </w:rPr>
      </w:pPr>
      <w:r w:rsidRPr="00B42FCF">
        <w:rPr>
          <w:rFonts w:ascii="Times New Roman" w:eastAsia="Calibri" w:hAnsi="Times New Roman" w:cs="Times New Roman"/>
          <w:sz w:val="24"/>
          <w:szCs w:val="24"/>
          <w:lang w:eastAsia="tr-TR"/>
        </w:rPr>
        <w:t>(7) Birinci fıkra kapsamında getirilen ev eşyasının kişilerin beraberinde veya gelişlerinden önce veya altı ay sonraki süre içerisinde getirilip serbest dolaşıma giriş beyanında bulunulması gerekir.</w:t>
      </w:r>
    </w:p>
    <w:p w:rsidR="00B42FCF" w:rsidRPr="006E3C78" w:rsidRDefault="00B42FCF" w:rsidP="006E3C78">
      <w:pPr>
        <w:autoSpaceDE w:val="0"/>
        <w:autoSpaceDN w:val="0"/>
        <w:adjustRightInd w:val="0"/>
        <w:spacing w:after="0" w:line="245" w:lineRule="exact"/>
        <w:ind w:left="272" w:right="18"/>
        <w:jc w:val="both"/>
        <w:rPr>
          <w:rFonts w:ascii="Calibri" w:eastAsia="Calibri" w:hAnsi="Calibri" w:cs="Calibri"/>
          <w:sz w:val="20"/>
          <w:szCs w:val="20"/>
          <w:lang w:eastAsia="tr-TR"/>
        </w:rPr>
      </w:pPr>
    </w:p>
    <w:p w:rsidR="006E3C78" w:rsidRPr="006E3C78" w:rsidRDefault="006E3C78" w:rsidP="006E3C78">
      <w:pPr>
        <w:tabs>
          <w:tab w:val="left" w:pos="720"/>
        </w:tabs>
        <w:autoSpaceDE w:val="0"/>
        <w:autoSpaceDN w:val="0"/>
        <w:adjustRightInd w:val="0"/>
        <w:spacing w:after="0" w:line="240" w:lineRule="auto"/>
        <w:ind w:left="272" w:right="18"/>
        <w:rPr>
          <w:rFonts w:ascii="MS Shell Dlg 2" w:eastAsia="Calibri" w:hAnsi="MS Shell Dlg 2" w:cs="MS Shell Dlg 2"/>
          <w:sz w:val="20"/>
          <w:szCs w:val="20"/>
          <w:lang w:val="en-US" w:eastAsia="tr-TR"/>
        </w:rPr>
      </w:pPr>
    </w:p>
    <w:p w:rsidR="006E3C78" w:rsidRPr="006E3C78" w:rsidRDefault="006E3C78" w:rsidP="006E3C78">
      <w:pPr>
        <w:autoSpaceDE w:val="0"/>
        <w:autoSpaceDN w:val="0"/>
        <w:adjustRightInd w:val="0"/>
        <w:spacing w:after="0" w:line="240" w:lineRule="auto"/>
        <w:ind w:left="272" w:right="18" w:hanging="150"/>
        <w:jc w:val="center"/>
        <w:rPr>
          <w:rFonts w:ascii="Times New Roman TUR" w:eastAsia="Calibri" w:hAnsi="Times New Roman TUR" w:cs="Times New Roman TUR"/>
          <w:b/>
          <w:bCs/>
          <w:sz w:val="24"/>
          <w:szCs w:val="24"/>
          <w:lang w:eastAsia="tr-TR"/>
        </w:rPr>
      </w:pPr>
      <w:r w:rsidRPr="006E3C78">
        <w:rPr>
          <w:rFonts w:ascii="MS Shell Dlg 2" w:eastAsia="Calibri" w:hAnsi="MS Shell Dlg 2" w:cs="MS Shell Dlg 2"/>
          <w:color w:val="000000"/>
          <w:sz w:val="20"/>
          <w:szCs w:val="20"/>
          <w:lang w:val="en-US" w:eastAsia="tr-TR"/>
        </w:rPr>
        <w:t xml:space="preserve"> </w:t>
      </w:r>
      <w:r w:rsidRPr="006E3C78">
        <w:rPr>
          <w:rFonts w:ascii="Times New Roman TUR" w:eastAsia="Calibri" w:hAnsi="Times New Roman TUR" w:cs="Times New Roman TUR"/>
          <w:b/>
          <w:bCs/>
          <w:sz w:val="24"/>
          <w:szCs w:val="24"/>
          <w:lang w:eastAsia="tr-TR"/>
        </w:rPr>
        <w:t>Yerleşim Yeri Türkiye Gümrük Bölgesi Dışında Bulunan Gerçek Kişilerin Türkiye'de Edindikleri Konutlarda Kullanmak Üzere Getirdikleri Ev Eşyası</w:t>
      </w:r>
    </w:p>
    <w:p w:rsidR="006E3C78" w:rsidRPr="006E3C78" w:rsidRDefault="006E3C78" w:rsidP="006E3C78">
      <w:pPr>
        <w:tabs>
          <w:tab w:val="left" w:pos="720"/>
        </w:tabs>
        <w:autoSpaceDE w:val="0"/>
        <w:autoSpaceDN w:val="0"/>
        <w:adjustRightInd w:val="0"/>
        <w:spacing w:after="0" w:line="240" w:lineRule="auto"/>
        <w:ind w:left="272" w:right="18"/>
        <w:rPr>
          <w:rFonts w:ascii="MS Shell Dlg 2" w:eastAsia="Calibri" w:hAnsi="MS Shell Dlg 2" w:cs="MS Shell Dlg 2"/>
          <w:sz w:val="20"/>
          <w:szCs w:val="20"/>
          <w:lang w:val="en-US" w:eastAsia="tr-TR"/>
        </w:rPr>
      </w:pPr>
    </w:p>
    <w:p w:rsidR="006E3C78" w:rsidRPr="006E3C78" w:rsidRDefault="006E3C78" w:rsidP="006E3C78">
      <w:pPr>
        <w:tabs>
          <w:tab w:val="left" w:pos="720"/>
        </w:tabs>
        <w:autoSpaceDE w:val="0"/>
        <w:autoSpaceDN w:val="0"/>
        <w:adjustRightInd w:val="0"/>
        <w:spacing w:after="0" w:line="240" w:lineRule="auto"/>
        <w:ind w:left="272" w:right="18" w:hanging="150"/>
        <w:rPr>
          <w:rFonts w:ascii="Times New Roman TUR" w:eastAsia="Calibri" w:hAnsi="Times New Roman TUR" w:cs="Times New Roman TUR"/>
          <w:b/>
          <w:bCs/>
          <w:color w:val="800000"/>
          <w:sz w:val="24"/>
          <w:szCs w:val="24"/>
          <w:lang w:eastAsia="tr-TR"/>
        </w:rPr>
      </w:pPr>
      <w:r w:rsidRPr="006E3C78">
        <w:rPr>
          <w:rFonts w:ascii="MS Shell Dlg 2" w:eastAsia="Calibri" w:hAnsi="MS Shell Dlg 2" w:cs="MS Shell Dlg 2"/>
          <w:color w:val="000000"/>
          <w:sz w:val="20"/>
          <w:szCs w:val="20"/>
          <w:lang w:val="en-US" w:eastAsia="tr-TR"/>
        </w:rPr>
        <w:t xml:space="preserve"> </w:t>
      </w:r>
      <w:r w:rsidRPr="006E3C78">
        <w:rPr>
          <w:rFonts w:ascii="Times New Roman TUR" w:eastAsia="Calibri" w:hAnsi="Times New Roman TUR" w:cs="Times New Roman TUR"/>
          <w:b/>
          <w:bCs/>
          <w:color w:val="800000"/>
          <w:sz w:val="24"/>
          <w:szCs w:val="24"/>
          <w:lang w:eastAsia="tr-TR"/>
        </w:rPr>
        <w:t>2009/15481 sayılı BKK</w:t>
      </w:r>
    </w:p>
    <w:p w:rsidR="006E3C78" w:rsidRPr="006E3C78" w:rsidRDefault="006E3C78" w:rsidP="006E3C78">
      <w:pPr>
        <w:widowControl w:val="0"/>
        <w:spacing w:after="0" w:line="240" w:lineRule="auto"/>
        <w:ind w:firstLine="709"/>
        <w:jc w:val="both"/>
        <w:rPr>
          <w:rFonts w:ascii="Times New Roman TUR" w:eastAsia="Calibri" w:hAnsi="Times New Roman TUR" w:cs="Times New Roman TUR"/>
          <w:b/>
          <w:bCs/>
          <w:color w:val="800000"/>
          <w:sz w:val="24"/>
          <w:szCs w:val="24"/>
          <w:lang w:eastAsia="tr-TR"/>
        </w:rPr>
      </w:pPr>
      <w:r w:rsidRPr="006E3C78">
        <w:rPr>
          <w:rFonts w:ascii="MS Shell Dlg 2" w:eastAsia="Calibri" w:hAnsi="MS Shell Dlg 2" w:cs="MS Shell Dlg 2"/>
          <w:color w:val="000000"/>
          <w:sz w:val="20"/>
          <w:szCs w:val="20"/>
          <w:lang w:eastAsia="tr-TR"/>
        </w:rPr>
        <w:t xml:space="preserve"> </w:t>
      </w:r>
      <w:r w:rsidRPr="006E3C78">
        <w:rPr>
          <w:rFonts w:ascii="Times New Roman TUR" w:eastAsia="Calibri" w:hAnsi="Times New Roman TUR" w:cs="Times New Roman TUR"/>
          <w:b/>
          <w:bCs/>
          <w:color w:val="800000"/>
          <w:sz w:val="24"/>
          <w:szCs w:val="24"/>
          <w:lang w:eastAsia="tr-TR"/>
        </w:rPr>
        <w:t xml:space="preserve">57 </w:t>
      </w:r>
      <w:proofErr w:type="spellStart"/>
      <w:r w:rsidRPr="006E3C78">
        <w:rPr>
          <w:rFonts w:ascii="Times New Roman TUR" w:eastAsia="Calibri" w:hAnsi="Times New Roman TUR" w:cs="Times New Roman TUR"/>
          <w:b/>
          <w:bCs/>
          <w:color w:val="800000"/>
          <w:sz w:val="24"/>
          <w:szCs w:val="24"/>
          <w:lang w:eastAsia="tr-TR"/>
        </w:rPr>
        <w:t>madd</w:t>
      </w:r>
      <w:proofErr w:type="spellEnd"/>
      <w:r w:rsidRPr="006E3C78">
        <w:rPr>
          <w:rFonts w:ascii="Times New Roman TUR" w:eastAsia="Calibri" w:hAnsi="Times New Roman TUR" w:cs="Times New Roman TUR"/>
          <w:b/>
          <w:bCs/>
          <w:color w:val="800000"/>
          <w:sz w:val="24"/>
          <w:szCs w:val="24"/>
          <w:lang w:eastAsia="tr-TR"/>
        </w:rPr>
        <w:t>.</w:t>
      </w:r>
    </w:p>
    <w:p w:rsidR="00441818" w:rsidRDefault="00441818"/>
    <w:sectPr w:rsidR="004418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EF" w:rsidRDefault="008A38EF">
      <w:pPr>
        <w:spacing w:after="0" w:line="240" w:lineRule="auto"/>
      </w:pPr>
      <w:r>
        <w:separator/>
      </w:r>
    </w:p>
  </w:endnote>
  <w:endnote w:type="continuationSeparator" w:id="0">
    <w:p w:rsidR="008A38EF" w:rsidRDefault="008A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imes New Roman TUR">
    <w:panose1 w:val="02020603050405020304"/>
    <w:charset w:val="A2"/>
    <w:family w:val="roman"/>
    <w:pitch w:val="variable"/>
    <w:sig w:usb0="E0002AFF" w:usb1="C0007841" w:usb2="00000009" w:usb3="00000000" w:csb0="000001FF" w:csb1="00000000"/>
  </w:font>
  <w:font w:name="MS Shell Dlg 2">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EF" w:rsidRDefault="008A38EF">
      <w:pPr>
        <w:spacing w:after="0" w:line="240" w:lineRule="auto"/>
      </w:pPr>
      <w:r>
        <w:separator/>
      </w:r>
    </w:p>
  </w:footnote>
  <w:footnote w:type="continuationSeparator" w:id="0">
    <w:p w:rsidR="008A38EF" w:rsidRDefault="008A3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E4" w:rsidRDefault="008A38EF" w:rsidP="00427E7D">
    <w:pPr>
      <w:spacing w:after="0" w:line="240" w:lineRule="auto"/>
      <w:jc w:val="center"/>
      <w:rPr>
        <w:rFonts w:ascii="Arial" w:hAnsi="Arial" w:cs="Arial"/>
        <w:b/>
        <w:bCs/>
        <w:color w:val="000000"/>
        <w:sz w:val="24"/>
        <w:szCs w:val="24"/>
      </w:rPr>
    </w:pPr>
  </w:p>
  <w:p w:rsidR="00AE3330" w:rsidRDefault="008A38E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6F9"/>
    <w:multiLevelType w:val="hybridMultilevel"/>
    <w:tmpl w:val="A73082BA"/>
    <w:lvl w:ilvl="0" w:tplc="4D120C3C">
      <w:start w:val="34"/>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A8"/>
    <w:rsid w:val="0018700E"/>
    <w:rsid w:val="00441818"/>
    <w:rsid w:val="006E3C78"/>
    <w:rsid w:val="008A38EF"/>
    <w:rsid w:val="00B42FCF"/>
    <w:rsid w:val="00F97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E3C7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E3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E3C7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E3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zmgumbm-per@gumruk.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Acar</dc:creator>
  <cp:keywords/>
  <dc:description/>
  <cp:lastModifiedBy>Mustafa Acar</cp:lastModifiedBy>
  <cp:revision>4</cp:revision>
  <dcterms:created xsi:type="dcterms:W3CDTF">2014-06-09T09:26:00Z</dcterms:created>
  <dcterms:modified xsi:type="dcterms:W3CDTF">2014-06-09T09:40:00Z</dcterms:modified>
</cp:coreProperties>
</file>